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ascii="方正小标宋简体" w:hAnsi="方正小标宋简体" w:eastAsia="方正小标宋简体" w:cs="方正小标宋简体"/>
          <w:sz w:val="44"/>
          <w:szCs w:val="36"/>
          <w:lang w:val="en-US" w:eastAsia="zh-CN"/>
        </w:rPr>
      </w:pPr>
      <w:r>
        <w:rPr>
          <w:rFonts w:hint="eastAsia" w:ascii="方正小标宋简体" w:hAnsi="方正小标宋简体" w:eastAsia="方正小标宋简体" w:cs="方正小标宋简体"/>
          <w:sz w:val="44"/>
          <w:szCs w:val="36"/>
        </w:rPr>
        <w:t>恩平市林业科学研究所</w:t>
      </w:r>
      <w:r>
        <w:rPr>
          <w:rFonts w:hint="eastAsia" w:ascii="方正小标宋简体" w:hAnsi="方正小标宋简体" w:eastAsia="方正小标宋简体" w:cs="方正小标宋简体"/>
          <w:sz w:val="44"/>
          <w:szCs w:val="36"/>
          <w:lang w:eastAsia="zh-CN"/>
        </w:rPr>
        <w:t>（</w:t>
      </w:r>
      <w:r>
        <w:rPr>
          <w:rFonts w:hint="eastAsia" w:ascii="方正小标宋简体" w:hAnsi="方正小标宋简体" w:eastAsia="方正小标宋简体" w:cs="方正小标宋简体"/>
          <w:sz w:val="44"/>
          <w:szCs w:val="36"/>
          <w:lang w:val="en-US" w:eastAsia="zh-CN"/>
        </w:rPr>
        <w:t>恩平市森林病虫害</w:t>
      </w:r>
    </w:p>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ascii="方正小标宋简体" w:hAnsi="方正小标宋简体" w:eastAsia="方正小标宋简体" w:cs="方正小标宋简体"/>
          <w:sz w:val="44"/>
          <w:szCs w:val="36"/>
        </w:rPr>
      </w:pPr>
      <w:r>
        <w:rPr>
          <w:rFonts w:hint="eastAsia" w:ascii="方正小标宋简体" w:hAnsi="方正小标宋简体" w:eastAsia="方正小标宋简体" w:cs="方正小标宋简体"/>
          <w:sz w:val="44"/>
          <w:szCs w:val="36"/>
          <w:lang w:val="en-US" w:eastAsia="zh-CN"/>
        </w:rPr>
        <w:t>防治站</w:t>
      </w:r>
      <w:r>
        <w:rPr>
          <w:rFonts w:hint="eastAsia" w:ascii="方正小标宋简体" w:hAnsi="方正小标宋简体" w:eastAsia="方正小标宋简体" w:cs="方正小标宋简体"/>
          <w:sz w:val="44"/>
          <w:szCs w:val="36"/>
          <w:lang w:eastAsia="zh-CN"/>
        </w:rPr>
        <w:t>）</w:t>
      </w:r>
      <w:r>
        <w:rPr>
          <w:rFonts w:hint="eastAsia" w:ascii="方正小标宋简体" w:hAnsi="方正小标宋简体" w:eastAsia="方正小标宋简体" w:cs="方正小标宋简体"/>
          <w:sz w:val="44"/>
          <w:szCs w:val="36"/>
        </w:rPr>
        <w:t>章程</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kinsoku/>
        <w:wordWrap/>
        <w:overflowPunct/>
        <w:topLinePunct w:val="0"/>
        <w:autoSpaceDE/>
        <w:autoSpaceDN/>
        <w:bidi w:val="0"/>
        <w:adjustRightInd/>
        <w:snapToGrid/>
        <w:spacing w:line="560" w:lineRule="exact"/>
        <w:ind w:left="0" w:leftChars="0"/>
        <w:jc w:val="center"/>
        <w:rPr>
          <w:rFonts w:hint="eastAsia" w:ascii="方正黑体简体" w:hAnsi="方正黑体简体" w:eastAsia="方正黑体简体" w:cs="方正黑体简体"/>
        </w:rPr>
      </w:pPr>
      <w:r>
        <w:rPr>
          <w:rFonts w:hint="eastAsia" w:ascii="方正黑体简体" w:hAnsi="方正黑体简体" w:eastAsia="方正黑体简体" w:cs="方正黑体简体"/>
        </w:rPr>
        <w:t>第一章</w:t>
      </w:r>
      <w:r>
        <w:rPr>
          <w:rFonts w:hint="eastAsia" w:ascii="方正黑体简体" w:hAnsi="方正黑体简体" w:eastAsia="方正黑体简体" w:cs="方正黑体简体"/>
          <w:lang w:val="en-US" w:eastAsia="zh-CN"/>
        </w:rPr>
        <w:t xml:space="preserve"> </w:t>
      </w:r>
      <w:r>
        <w:rPr>
          <w:rFonts w:hint="eastAsia" w:ascii="方正黑体简体" w:hAnsi="方正黑体简体" w:eastAsia="方正黑体简体" w:cs="方正黑体简体"/>
        </w:rPr>
        <w:t>总则</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ascii="方正黑体简体" w:hAnsi="方正黑体简体" w:eastAsia="方正黑体简体" w:cs="方正黑体简体"/>
          <w:b w:val="0"/>
          <w:bCs/>
          <w:color w:val="auto"/>
          <w:kern w:val="2"/>
          <w:sz w:val="32"/>
          <w:szCs w:val="24"/>
          <w:lang w:val="en-US" w:eastAsia="zh-CN" w:bidi="ar-SA"/>
        </w:rPr>
        <w:t xml:space="preserve">第一条  </w:t>
      </w:r>
      <w:r>
        <w:rPr>
          <w:rFonts w:hint="eastAsia"/>
        </w:rPr>
        <w:t>为加强党的全面领导、保障科学民主管理与依法依规运行有机统一，构建运行顺畅、协同高效、充满活力的事业单位现代治理机制。根据《中国共产党机构编制工作条例》《中华人民共和国民法典》《事业单位登记管理暂行条例》及其实施细则、国家有关法律法规及其他有关规定，制定本章程。</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ascii="方正黑体简体" w:hAnsi="方正黑体简体" w:eastAsia="方正黑体简体" w:cs="方正黑体简体"/>
          <w:b w:val="0"/>
          <w:bCs/>
          <w:color w:val="auto"/>
          <w:kern w:val="2"/>
          <w:sz w:val="32"/>
          <w:szCs w:val="24"/>
          <w:lang w:val="en-US" w:eastAsia="zh-CN" w:bidi="ar-SA"/>
        </w:rPr>
        <w:t xml:space="preserve">第二条  </w:t>
      </w:r>
      <w:r>
        <w:rPr>
          <w:rFonts w:hint="eastAsia"/>
        </w:rPr>
        <w:t>本单位名称是恩平市林业科学研究所（恩平市森林病虫害防治站）。</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ascii="方正黑体简体" w:hAnsi="方正黑体简体" w:eastAsia="方正黑体简体" w:cs="方正黑体简体"/>
          <w:b w:val="0"/>
          <w:bCs/>
          <w:color w:val="auto"/>
          <w:kern w:val="2"/>
          <w:sz w:val="32"/>
          <w:szCs w:val="24"/>
          <w:lang w:val="en-US" w:eastAsia="zh-CN" w:bidi="ar-SA"/>
        </w:rPr>
        <w:t xml:space="preserve">第三条  </w:t>
      </w:r>
      <w:r>
        <w:rPr>
          <w:rFonts w:hint="eastAsia"/>
        </w:rPr>
        <w:t>本单位住所是广东省江门市恩平市恩城西安村委会。</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ascii="方正黑体简体" w:hAnsi="方正黑体简体" w:eastAsia="方正黑体简体" w:cs="方正黑体简体"/>
          <w:b w:val="0"/>
          <w:bCs/>
          <w:color w:val="auto"/>
          <w:kern w:val="2"/>
          <w:sz w:val="32"/>
          <w:szCs w:val="24"/>
          <w:lang w:val="en-US" w:eastAsia="zh-CN" w:bidi="ar-SA"/>
        </w:rPr>
        <w:t xml:space="preserve">第四条  </w:t>
      </w:r>
      <w:r>
        <w:rPr>
          <w:rFonts w:hint="eastAsia"/>
        </w:rPr>
        <w:t>本单位经费来源是财政补助二类。</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ascii="方正黑体简体" w:hAnsi="方正黑体简体" w:eastAsia="方正黑体简体" w:cs="方正黑体简体"/>
          <w:b w:val="0"/>
          <w:bCs/>
          <w:color w:val="auto"/>
          <w:kern w:val="2"/>
          <w:sz w:val="32"/>
          <w:szCs w:val="24"/>
          <w:lang w:val="en-US" w:eastAsia="zh-CN" w:bidi="ar-SA"/>
        </w:rPr>
        <w:t xml:space="preserve">第五条  </w:t>
      </w:r>
      <w:r>
        <w:rPr>
          <w:rFonts w:hint="eastAsia"/>
        </w:rPr>
        <w:t>本单位开办资金为人民币肆拾贰万元。</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ascii="方正黑体简体" w:hAnsi="方正黑体简体" w:eastAsia="方正黑体简体" w:cs="方正黑体简体"/>
          <w:b w:val="0"/>
          <w:bCs/>
          <w:color w:val="auto"/>
          <w:kern w:val="2"/>
          <w:sz w:val="32"/>
          <w:szCs w:val="24"/>
          <w:lang w:val="en-US" w:eastAsia="zh-CN" w:bidi="ar-SA"/>
        </w:rPr>
        <w:t xml:space="preserve">第六条  </w:t>
      </w:r>
      <w:r>
        <w:rPr>
          <w:rFonts w:hint="eastAsia"/>
        </w:rPr>
        <w:t>本单位的举办单位是恩平市林业局。</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ascii="方正黑体简体" w:hAnsi="方正黑体简体" w:eastAsia="方正黑体简体" w:cs="方正黑体简体"/>
          <w:b w:val="0"/>
          <w:bCs/>
          <w:color w:val="auto"/>
          <w:kern w:val="2"/>
          <w:sz w:val="32"/>
          <w:szCs w:val="24"/>
          <w:lang w:val="en-US" w:eastAsia="zh-CN" w:bidi="ar-SA"/>
        </w:rPr>
        <w:t xml:space="preserve">第七条  </w:t>
      </w:r>
      <w:r>
        <w:rPr>
          <w:rFonts w:hint="eastAsia"/>
        </w:rPr>
        <w:t>本单位的业务主管单位是恩平市林业局。</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ascii="方正黑体简体" w:hAnsi="方正黑体简体" w:eastAsia="方正黑体简体" w:cs="方正黑体简体"/>
          <w:b w:val="0"/>
          <w:bCs/>
          <w:color w:val="auto"/>
          <w:kern w:val="2"/>
          <w:sz w:val="32"/>
          <w:szCs w:val="24"/>
          <w:lang w:val="en-US" w:eastAsia="zh-CN" w:bidi="ar-SA"/>
        </w:rPr>
        <w:t xml:space="preserve">第八条  </w:t>
      </w:r>
      <w:r>
        <w:rPr>
          <w:rFonts w:hint="eastAsia"/>
        </w:rPr>
        <w:t>本单位的登记管理机关是恩平市事业单位登记管理局。</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highlight w:val="yellow"/>
        </w:rPr>
      </w:pPr>
      <w:r>
        <w:rPr>
          <w:rFonts w:hint="eastAsia" w:ascii="方正黑体简体" w:hAnsi="方正黑体简体" w:eastAsia="方正黑体简体" w:cs="方正黑体简体"/>
          <w:b w:val="0"/>
          <w:bCs w:val="0"/>
          <w:lang w:val="en-US" w:eastAsia="zh-CN"/>
        </w:rPr>
        <w:t xml:space="preserve">第九条 </w:t>
      </w:r>
      <w:r>
        <w:rPr>
          <w:rFonts w:hint="eastAsia"/>
          <w:lang w:val="en-US" w:eastAsia="zh-CN"/>
        </w:rPr>
        <w:t xml:space="preserve"> </w:t>
      </w:r>
      <w:r>
        <w:rPr>
          <w:rFonts w:hint="eastAsia"/>
        </w:rPr>
        <w:t>本单位的领导体制是行政领导人责</w:t>
      </w:r>
      <w:r>
        <w:rPr>
          <w:rFonts w:hint="eastAsia"/>
          <w:shd w:val="clear" w:color="auto" w:fill="auto"/>
        </w:rPr>
        <w:t>任制</w:t>
      </w:r>
      <w:r>
        <w:rPr>
          <w:rFonts w:hint="eastAsia"/>
          <w:shd w:val="clear" w:color="auto" w:fill="auto"/>
          <w:lang w:eastAsia="zh-CN"/>
        </w:rPr>
        <w:t>。</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color w:val="auto"/>
          <w:highlight w:val="yellow"/>
          <w:shd w:val="clear"/>
        </w:rPr>
      </w:pPr>
      <w:r>
        <w:rPr>
          <w:rFonts w:hint="eastAsia" w:ascii="方正黑体简体" w:hAnsi="方正黑体简体" w:eastAsia="方正黑体简体" w:cs="方正黑体简体"/>
          <w:b w:val="0"/>
          <w:bCs w:val="0"/>
          <w:color w:val="auto"/>
          <w:highlight w:val="none"/>
          <w:lang w:val="en-US" w:eastAsia="zh-CN"/>
        </w:rPr>
        <w:t>第十条</w:t>
      </w:r>
      <w:r>
        <w:rPr>
          <w:rFonts w:hint="eastAsia" w:ascii="方正黑体简体" w:hAnsi="方正黑体简体" w:eastAsia="方正黑体简体" w:cs="方正黑体简体"/>
          <w:b w:val="0"/>
          <w:bCs w:val="0"/>
          <w:highlight w:val="none"/>
          <w:lang w:val="en-US" w:eastAsia="zh-CN"/>
        </w:rPr>
        <w:t xml:space="preserve"> </w:t>
      </w:r>
      <w:r>
        <w:rPr>
          <w:rFonts w:hint="eastAsia"/>
          <w:highlight w:val="none"/>
          <w:lang w:val="en-US" w:eastAsia="zh-CN"/>
        </w:rPr>
        <w:t xml:space="preserve"> </w:t>
      </w:r>
      <w:r>
        <w:rPr>
          <w:rFonts w:hint="eastAsia"/>
          <w:color w:val="auto"/>
          <w:highlight w:val="none"/>
          <w:shd w:val="clear"/>
        </w:rPr>
        <w:t>本单位的宗旨是全面贯彻落实党和国家的方针政策和决策部署，开展林业科研、试验、示范及林业先进技术的引进、试验和推广</w:t>
      </w:r>
      <w:r>
        <w:rPr>
          <w:rFonts w:hint="eastAsia"/>
          <w:color w:val="auto"/>
          <w:highlight w:val="none"/>
          <w:shd w:val="clear"/>
          <w:lang w:eastAsia="zh-CN"/>
        </w:rPr>
        <w:t>，</w:t>
      </w:r>
      <w:r>
        <w:rPr>
          <w:rFonts w:hint="eastAsia"/>
          <w:color w:val="auto"/>
          <w:highlight w:val="none"/>
          <w:shd w:val="clear"/>
        </w:rPr>
        <w:t>为本市林业发展提供科研基地</w:t>
      </w:r>
      <w:r>
        <w:rPr>
          <w:rFonts w:hint="eastAsia"/>
          <w:color w:val="auto"/>
          <w:highlight w:val="none"/>
          <w:shd w:val="clear"/>
          <w:lang w:eastAsia="zh-CN"/>
        </w:rPr>
        <w:t>和</w:t>
      </w:r>
      <w:r>
        <w:rPr>
          <w:rFonts w:hint="eastAsia"/>
          <w:color w:val="auto"/>
          <w:highlight w:val="none"/>
          <w:shd w:val="clear"/>
        </w:rPr>
        <w:t>各类造林苗木，为绿美</w:t>
      </w:r>
      <w:r>
        <w:rPr>
          <w:rFonts w:hint="eastAsia"/>
          <w:color w:val="auto"/>
          <w:highlight w:val="none"/>
          <w:shd w:val="clear"/>
          <w:lang w:eastAsia="zh-CN"/>
        </w:rPr>
        <w:t>恩平</w:t>
      </w:r>
      <w:r>
        <w:rPr>
          <w:rFonts w:hint="eastAsia"/>
          <w:color w:val="auto"/>
          <w:highlight w:val="none"/>
          <w:shd w:val="clear"/>
        </w:rPr>
        <w:t>生态建设提供科技支撑，促进</w:t>
      </w:r>
      <w:r>
        <w:rPr>
          <w:rFonts w:hint="eastAsia"/>
          <w:color w:val="auto"/>
          <w:highlight w:val="none"/>
          <w:shd w:val="clear"/>
          <w:lang w:eastAsia="zh-CN"/>
        </w:rPr>
        <w:t>恩平</w:t>
      </w:r>
      <w:r>
        <w:rPr>
          <w:rFonts w:hint="eastAsia"/>
          <w:color w:val="auto"/>
          <w:highlight w:val="none"/>
          <w:shd w:val="clear"/>
        </w:rPr>
        <w:t>林业高质量发展。</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color w:val="auto"/>
        </w:rPr>
      </w:pPr>
      <w:r>
        <w:rPr>
          <w:rFonts w:hint="eastAsia" w:ascii="方正黑体简体" w:hAnsi="方正黑体简体" w:eastAsia="方正黑体简体" w:cs="方正黑体简体"/>
          <w:b w:val="0"/>
          <w:bCs/>
          <w:color w:val="auto"/>
          <w:kern w:val="2"/>
          <w:sz w:val="32"/>
          <w:szCs w:val="24"/>
          <w:lang w:val="en-US" w:eastAsia="zh-CN" w:bidi="ar-SA"/>
        </w:rPr>
        <w:t xml:space="preserve">第十一条  </w:t>
      </w:r>
      <w:r>
        <w:rPr>
          <w:rFonts w:hint="eastAsia"/>
          <w:color w:val="auto"/>
        </w:rPr>
        <w:t>本单位的业务范围包括协助主管部门开展林业调研和森林生态环境监测工作；开展林业科研、试验、示范及林业先进技术的引进、试验和推广等工作，为本市林业发展提供科研基地；开展资质范围内的林业调查规划设计工作；履行公益性科普科教职能，承办林业技术培训、 咨询等活动；开展林木种苗及林产化工新产品的研发、生产、销售、技术咨询、成果转化、绿化工程等业务；负责为本市林业发展提供各类造林、绿化种子和苗木；协助主管部门实施林木种苗生产计划的调剂、储备工作；承担林业种质资源保护、良种选育和推广应用、良种基地建设和业务指导等任务。宣传贯彻森林病虫害防治、森林植物检疫法律法规，负责全市林业有害生物防治的具体组织实施工作；负责开展林业有害生物监测预警工作；负责推广和应用先进病虫害防治技术。</w:t>
      </w:r>
    </w:p>
    <w:p>
      <w:pPr>
        <w:pStyle w:val="2"/>
        <w:keepNext w:val="0"/>
        <w:keepLines w:val="0"/>
        <w:pageBreakBefore w:val="0"/>
        <w:kinsoku/>
        <w:wordWrap/>
        <w:overflowPunct/>
        <w:topLinePunct w:val="0"/>
        <w:autoSpaceDE/>
        <w:autoSpaceDN/>
        <w:bidi w:val="0"/>
        <w:adjustRightInd/>
        <w:snapToGrid/>
        <w:spacing w:line="560" w:lineRule="exact"/>
        <w:ind w:left="0" w:leftChars="0"/>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ascii="方正黑体简体" w:hAnsi="方正黑体简体" w:eastAsia="方正黑体简体" w:cs="方正黑体简体"/>
        </w:rPr>
      </w:pPr>
      <w:r>
        <w:rPr>
          <w:rFonts w:hint="eastAsia" w:ascii="方正黑体简体" w:hAnsi="方正黑体简体" w:eastAsia="方正黑体简体" w:cs="方正黑体简体"/>
        </w:rPr>
        <w:t>第二章</w:t>
      </w:r>
      <w:r>
        <w:rPr>
          <w:rFonts w:hint="eastAsia" w:ascii="方正黑体简体" w:hAnsi="方正黑体简体" w:eastAsia="方正黑体简体" w:cs="方正黑体简体"/>
          <w:lang w:val="en-US" w:eastAsia="zh-CN"/>
        </w:rPr>
        <w:t xml:space="preserve"> </w:t>
      </w:r>
      <w:r>
        <w:rPr>
          <w:rFonts w:hint="eastAsia" w:ascii="方正黑体简体" w:hAnsi="方正黑体简体" w:eastAsia="方正黑体简体" w:cs="方正黑体简体"/>
        </w:rPr>
        <w:t>党的建设</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ascii="方正黑体简体" w:hAnsi="方正黑体简体" w:eastAsia="方正黑体简体" w:cs="方正黑体简体"/>
          <w:b w:val="0"/>
          <w:bCs/>
          <w:color w:val="auto"/>
          <w:kern w:val="2"/>
          <w:sz w:val="32"/>
          <w:szCs w:val="24"/>
          <w:lang w:val="en-US" w:eastAsia="zh-CN" w:bidi="ar-SA"/>
        </w:rPr>
        <w:t xml:space="preserve">第十二条  </w:t>
      </w:r>
      <w:r>
        <w:rPr>
          <w:rFonts w:hint="eastAsia"/>
        </w:rPr>
        <w:t>本单位党组织的地位和作用：本单位没有成立党支部，党员组织关系隶属于中国共产党恩平市林业局机关党支部，由局机关党支部负责组织统筹本单位党务工作。紧密围绕党的基本路线和政策方针，党建引领政治建设、思想建设、组织建设、作风建设、纪律建设，紧密联系群众，充分发挥党组织和党员先锋模范作用。紧扣本单位职能任务开展工作，推动党建和业务深度融合，推动各项</w:t>
      </w:r>
      <w:r>
        <w:rPr>
          <w:rFonts w:hint="eastAsia"/>
          <w:lang w:val="en-US" w:eastAsia="zh-CN"/>
        </w:rPr>
        <w:t>职能</w:t>
      </w:r>
      <w:r>
        <w:rPr>
          <w:rFonts w:hint="eastAsia"/>
        </w:rPr>
        <w:t>工作的有效开展。</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ascii="方正黑体简体" w:hAnsi="方正黑体简体" w:eastAsia="方正黑体简体" w:cs="方正黑体简体"/>
          <w:b w:val="0"/>
          <w:bCs/>
          <w:color w:val="auto"/>
          <w:kern w:val="2"/>
          <w:sz w:val="32"/>
          <w:szCs w:val="24"/>
          <w:lang w:val="en-US" w:eastAsia="zh-CN" w:bidi="ar-SA"/>
        </w:rPr>
        <w:t xml:space="preserve">第十三条  </w:t>
      </w:r>
      <w:r>
        <w:rPr>
          <w:rFonts w:hint="eastAsia"/>
        </w:rPr>
        <w:t>本单位在恩平市林业局机关党支部的带领下，党组织发挥作用的方式、途径和程序：</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lang w:eastAsia="zh-CN"/>
        </w:rPr>
        <w:t>（</w:t>
      </w:r>
      <w:r>
        <w:rPr>
          <w:rFonts w:hint="eastAsia"/>
          <w:lang w:val="en-US" w:eastAsia="zh-CN"/>
        </w:rPr>
        <w:t>一</w:t>
      </w:r>
      <w:r>
        <w:rPr>
          <w:rFonts w:hint="eastAsia"/>
          <w:lang w:eastAsia="zh-CN"/>
        </w:rPr>
        <w:t>）</w:t>
      </w:r>
      <w:r>
        <w:rPr>
          <w:rFonts w:hint="eastAsia"/>
        </w:rPr>
        <w:t>宣传、贯彻、落实党的理论和路线方针政策，坚决执行党中央、上级党组织的决策；</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lang w:eastAsia="zh-CN"/>
        </w:rPr>
        <w:t>（</w:t>
      </w:r>
      <w:r>
        <w:rPr>
          <w:rFonts w:hint="eastAsia"/>
          <w:lang w:val="en-US" w:eastAsia="zh-CN"/>
        </w:rPr>
        <w:t>二</w:t>
      </w:r>
      <w:r>
        <w:rPr>
          <w:rFonts w:hint="eastAsia"/>
          <w:lang w:eastAsia="zh-CN"/>
        </w:rPr>
        <w:t>）</w:t>
      </w:r>
      <w:r>
        <w:rPr>
          <w:rFonts w:hint="eastAsia"/>
        </w:rPr>
        <w:t>加强党员政治思想学习，教育引导党员强化意识和组织观念，落实“三会一课”制度；</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lang w:eastAsia="zh-CN"/>
        </w:rPr>
        <w:t>（</w:t>
      </w:r>
      <w:r>
        <w:rPr>
          <w:rFonts w:hint="eastAsia"/>
          <w:lang w:val="en-US" w:eastAsia="zh-CN"/>
        </w:rPr>
        <w:t>三</w:t>
      </w:r>
      <w:r>
        <w:rPr>
          <w:rFonts w:hint="eastAsia"/>
          <w:lang w:eastAsia="zh-CN"/>
        </w:rPr>
        <w:t>）</w:t>
      </w:r>
      <w:r>
        <w:rPr>
          <w:rFonts w:hint="eastAsia"/>
        </w:rPr>
        <w:t>加强党员廉政建设，发挥监督作用，常态化开展党风廉政建设，加强廉政教育，重点抓好管人、管财、管物人员的教育。强化检查监督，对财务支出、物资采购、工程招标、人事管理、业务招待费使用等职工群众关心的热点问题公示，堵塞管理漏洞；</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lang w:eastAsia="zh-CN"/>
        </w:rPr>
        <w:t>（</w:t>
      </w:r>
      <w:r>
        <w:rPr>
          <w:rFonts w:hint="eastAsia"/>
          <w:lang w:val="en-US" w:eastAsia="zh-CN"/>
        </w:rPr>
        <w:t>四</w:t>
      </w:r>
      <w:r>
        <w:rPr>
          <w:rFonts w:hint="eastAsia"/>
          <w:lang w:eastAsia="zh-CN"/>
        </w:rPr>
        <w:t>）</w:t>
      </w:r>
      <w:r>
        <w:rPr>
          <w:rFonts w:hint="eastAsia"/>
        </w:rPr>
        <w:t>按照党管干部、党管人才的原则，对党员进行教育、管理、监督和培训，加强高素质专业党员队伍建设，做好人才工作，发挥本单位在选人用人中的把关作用；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lang w:eastAsia="zh-CN"/>
        </w:rPr>
        <w:t>（</w:t>
      </w:r>
      <w:r>
        <w:rPr>
          <w:rFonts w:hint="eastAsia"/>
          <w:lang w:val="en-US" w:eastAsia="zh-CN"/>
        </w:rPr>
        <w:t>五</w:t>
      </w:r>
      <w:r>
        <w:rPr>
          <w:rFonts w:hint="eastAsia"/>
          <w:lang w:eastAsia="zh-CN"/>
        </w:rPr>
        <w:t>）</w:t>
      </w:r>
      <w:r>
        <w:rPr>
          <w:rFonts w:hint="eastAsia"/>
        </w:rPr>
        <w:t>开展发展党员工作；</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lang w:eastAsia="zh-CN"/>
        </w:rPr>
        <w:t>（</w:t>
      </w:r>
      <w:r>
        <w:rPr>
          <w:rFonts w:hint="eastAsia"/>
          <w:lang w:val="en-US" w:eastAsia="zh-CN"/>
        </w:rPr>
        <w:t>六</w:t>
      </w:r>
      <w:r>
        <w:rPr>
          <w:rFonts w:hint="eastAsia"/>
          <w:lang w:eastAsia="zh-CN"/>
        </w:rPr>
        <w:t>）</w:t>
      </w:r>
      <w:r>
        <w:rPr>
          <w:rFonts w:hint="eastAsia"/>
        </w:rPr>
        <w:t>发挥战斗堡垒作用。不断增强党支部的凝聚力、创造力、战斗力，引导党员守初心、担使命，积极创先争优，在贯彻落实党中央决策部署、完成急难险重任务、做好本职工作上发挥先锋模范作用；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lang w:eastAsia="zh-CN"/>
        </w:rPr>
        <w:t>（</w:t>
      </w:r>
      <w:r>
        <w:rPr>
          <w:rFonts w:hint="eastAsia"/>
          <w:lang w:val="en-US" w:eastAsia="zh-CN"/>
        </w:rPr>
        <w:t>七</w:t>
      </w:r>
      <w:r>
        <w:rPr>
          <w:rFonts w:hint="eastAsia"/>
          <w:lang w:eastAsia="zh-CN"/>
        </w:rPr>
        <w:t>）</w:t>
      </w:r>
      <w:r>
        <w:rPr>
          <w:rFonts w:hint="eastAsia"/>
        </w:rPr>
        <w:t>密切联系群众。坚持执行党的群众路线，了解群众对党员、党组织工作的意见和建议，回应群众诉求，关心群众生活，维护群众正当权益，做好群众思想政治工作。</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ascii="方正黑体简体" w:hAnsi="方正黑体简体" w:eastAsia="方正黑体简体" w:cs="方正黑体简体"/>
          <w:b w:val="0"/>
          <w:bCs/>
          <w:color w:val="auto"/>
          <w:kern w:val="2"/>
          <w:sz w:val="32"/>
          <w:szCs w:val="24"/>
          <w:lang w:val="en-US" w:eastAsia="zh-CN" w:bidi="ar-SA"/>
        </w:rPr>
        <w:t xml:space="preserve">第十四条  </w:t>
      </w:r>
      <w:r>
        <w:rPr>
          <w:rFonts w:hint="eastAsia"/>
        </w:rPr>
        <w:t>本单位通过以下方式保证党的全面领导：</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rPr>
        <w:t>本单位党员隶属于恩平市林业局党支部，中共江门市恩平市机关党支部委员会设支部书</w:t>
      </w:r>
      <w:r>
        <w:rPr>
          <w:rFonts w:hint="eastAsia" w:ascii="宋体" w:hAnsi="宋体" w:eastAsia="方正仿宋简体" w:cs="方正仿宋简体"/>
        </w:rPr>
        <w:t>记1名，是党组织工作第一责任人，严格执行党政领导班子成“一岗双责”责任。</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宋体" w:hAnsi="宋体" w:eastAsia="方正仿宋简体" w:cs="方正仿宋简体"/>
          <w:color w:val="auto"/>
        </w:rPr>
      </w:pPr>
      <w:r>
        <w:rPr>
          <w:rFonts w:hint="eastAsia"/>
          <w:color w:val="auto"/>
        </w:rPr>
        <w:t>党支部</w:t>
      </w:r>
      <w:r>
        <w:rPr>
          <w:rFonts w:hint="eastAsia" w:ascii="宋体" w:hAnsi="宋体" w:eastAsia="方正仿宋简体" w:cs="方正仿宋简体"/>
          <w:color w:val="auto"/>
        </w:rPr>
        <w:t>委员会由3人组成，设支部书记1名，党支部委员2名。</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宋体" w:hAnsi="宋体" w:eastAsia="方正仿宋简体" w:cs="方正仿宋简体"/>
        </w:rPr>
      </w:pPr>
      <w:r>
        <w:rPr>
          <w:rFonts w:hint="eastAsia" w:ascii="宋体" w:hAnsi="宋体" w:eastAsia="方正仿宋简体" w:cs="方正仿宋简体"/>
        </w:rPr>
        <w:t>坚持党组织的政治核心作用。凡涉及本单位发展稳定的重大决策、重要人事任免、重大项目安排、大额度资金使用等事项以及与群众利益密切相关的事项，必需经支部委员会研究讨论决策，涉及“三重一大”事项的决策必需上报恩平市林业局党组织会议，由局党组会审批。发现本单位决策及运行中偏离发展正确方向的，及时予以制止纠正。</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ascii="方正黑体简体" w:hAnsi="方正黑体简体" w:eastAsia="方正黑体简体" w:cs="方正黑体简体"/>
        </w:rPr>
      </w:pPr>
      <w:r>
        <w:rPr>
          <w:rFonts w:hint="eastAsia" w:ascii="方正黑体简体" w:hAnsi="方正黑体简体" w:eastAsia="方正黑体简体" w:cs="方正黑体简体"/>
        </w:rPr>
        <w:t>第三章</w:t>
      </w:r>
      <w:r>
        <w:rPr>
          <w:rFonts w:hint="eastAsia" w:ascii="方正黑体简体" w:hAnsi="方正黑体简体" w:eastAsia="方正黑体简体" w:cs="方正黑体简体"/>
          <w:lang w:val="en-US" w:eastAsia="zh-CN"/>
        </w:rPr>
        <w:t xml:space="preserve"> </w:t>
      </w:r>
      <w:r>
        <w:rPr>
          <w:rFonts w:hint="eastAsia" w:ascii="方正黑体简体" w:hAnsi="方正黑体简体" w:eastAsia="方正黑体简体" w:cs="方正黑体简体"/>
        </w:rPr>
        <w:t>举办单位</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ascii="方正黑体简体" w:hAnsi="方正黑体简体" w:eastAsia="方正黑体简体" w:cs="方正黑体简体"/>
          <w:b w:val="0"/>
          <w:bCs/>
          <w:color w:val="auto"/>
          <w:kern w:val="2"/>
          <w:sz w:val="32"/>
          <w:szCs w:val="24"/>
          <w:lang w:val="en-US" w:eastAsia="zh-CN" w:bidi="ar-SA"/>
        </w:rPr>
        <w:t xml:space="preserve">第十五条  </w:t>
      </w:r>
      <w:r>
        <w:rPr>
          <w:rFonts w:hint="eastAsia"/>
        </w:rPr>
        <w:t>举办单位对事业单位的权利</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lang w:eastAsia="zh-CN"/>
        </w:rPr>
        <w:t>（</w:t>
      </w:r>
      <w:r>
        <w:rPr>
          <w:rFonts w:hint="eastAsia"/>
          <w:lang w:val="en-US" w:eastAsia="zh-CN"/>
        </w:rPr>
        <w:t>一</w:t>
      </w:r>
      <w:r>
        <w:rPr>
          <w:rFonts w:hint="eastAsia"/>
          <w:lang w:eastAsia="zh-CN"/>
        </w:rPr>
        <w:t>）</w:t>
      </w:r>
      <w:r>
        <w:rPr>
          <w:rFonts w:hint="eastAsia"/>
        </w:rPr>
        <w:t>提出本单位的机构编制事项；</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lang w:eastAsia="zh-CN"/>
        </w:rPr>
        <w:t>（</w:t>
      </w:r>
      <w:r>
        <w:rPr>
          <w:rFonts w:hint="eastAsia"/>
          <w:lang w:val="en-US" w:eastAsia="zh-CN"/>
        </w:rPr>
        <w:t>二</w:t>
      </w:r>
      <w:r>
        <w:rPr>
          <w:rFonts w:hint="eastAsia"/>
          <w:lang w:eastAsia="zh-CN"/>
        </w:rPr>
        <w:t>）</w:t>
      </w:r>
      <w:r>
        <w:rPr>
          <w:rFonts w:hint="eastAsia"/>
        </w:rPr>
        <w:t>组建本单位管理层；</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lang w:eastAsia="zh-CN"/>
        </w:rPr>
        <w:t>（</w:t>
      </w:r>
      <w:r>
        <w:rPr>
          <w:rFonts w:hint="eastAsia"/>
          <w:lang w:val="en-US" w:eastAsia="zh-CN"/>
        </w:rPr>
        <w:t>三</w:t>
      </w:r>
      <w:r>
        <w:rPr>
          <w:rFonts w:hint="eastAsia"/>
          <w:lang w:eastAsia="zh-CN"/>
        </w:rPr>
        <w:t>）</w:t>
      </w:r>
      <w:r>
        <w:rPr>
          <w:rFonts w:hint="eastAsia"/>
        </w:rPr>
        <w:t>按有关程序任免本单位行政负责人及其他主要管理人员。</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lang w:eastAsia="zh-CN"/>
        </w:rPr>
        <w:t>（</w:t>
      </w:r>
      <w:r>
        <w:rPr>
          <w:rFonts w:hint="eastAsia"/>
          <w:lang w:val="en-US" w:eastAsia="zh-CN"/>
        </w:rPr>
        <w:t>四</w:t>
      </w:r>
      <w:r>
        <w:rPr>
          <w:rFonts w:hint="eastAsia"/>
          <w:lang w:eastAsia="zh-CN"/>
        </w:rPr>
        <w:t>）</w:t>
      </w:r>
      <w:r>
        <w:rPr>
          <w:rFonts w:hint="eastAsia"/>
        </w:rPr>
        <w:t>监督本单位运营；</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rPr>
        <w:t>（五）组织指导本单位制定章程草案（修订案），负责审核本单位章程草案及修订案；</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rPr>
        <w:t>（六）本单位终止时，负责指导本单位依法开展清算、办理事业单位法人注销登记，并按照有关规定做好本单位的人员、资产和债权债务处置工作；</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lang w:eastAsia="zh-CN"/>
        </w:rPr>
        <w:t>（</w:t>
      </w:r>
      <w:r>
        <w:rPr>
          <w:rFonts w:hint="eastAsia"/>
          <w:lang w:val="en-US" w:eastAsia="zh-CN"/>
        </w:rPr>
        <w:t>七</w:t>
      </w:r>
      <w:r>
        <w:rPr>
          <w:rFonts w:hint="eastAsia"/>
          <w:lang w:eastAsia="zh-CN"/>
        </w:rPr>
        <w:t>）</w:t>
      </w:r>
      <w:r>
        <w:rPr>
          <w:rFonts w:hint="eastAsia"/>
        </w:rPr>
        <w:t>行使法律法规规定的举办单位的权利。</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ascii="方正黑体简体" w:hAnsi="方正黑体简体" w:eastAsia="方正黑体简体" w:cs="方正黑体简体"/>
          <w:b w:val="0"/>
          <w:bCs/>
          <w:color w:val="auto"/>
          <w:kern w:val="2"/>
          <w:sz w:val="32"/>
          <w:szCs w:val="24"/>
          <w:lang w:val="en-US" w:eastAsia="zh-CN" w:bidi="ar-SA"/>
        </w:rPr>
        <w:t xml:space="preserve">第十六条  </w:t>
      </w:r>
      <w:r>
        <w:rPr>
          <w:rFonts w:hint="eastAsia"/>
        </w:rPr>
        <w:t>举办单位对事业单位的义务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lang w:eastAsia="zh-CN"/>
        </w:rPr>
        <w:t>（</w:t>
      </w:r>
      <w:r>
        <w:rPr>
          <w:rFonts w:hint="eastAsia"/>
          <w:lang w:val="en-US" w:eastAsia="zh-CN"/>
        </w:rPr>
        <w:t>一</w:t>
      </w:r>
      <w:r>
        <w:rPr>
          <w:rFonts w:hint="eastAsia"/>
          <w:lang w:eastAsia="zh-CN"/>
        </w:rPr>
        <w:t>）</w:t>
      </w:r>
      <w:r>
        <w:rPr>
          <w:rFonts w:hint="eastAsia"/>
        </w:rPr>
        <w:t>支持本单位依照法律、法规、规章和章程履行职责；</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lang w:eastAsia="zh-CN"/>
        </w:rPr>
        <w:t>（</w:t>
      </w:r>
      <w:r>
        <w:rPr>
          <w:rFonts w:hint="eastAsia"/>
          <w:lang w:val="en-US" w:eastAsia="zh-CN"/>
        </w:rPr>
        <w:t>二</w:t>
      </w:r>
      <w:r>
        <w:rPr>
          <w:rFonts w:hint="eastAsia"/>
          <w:lang w:eastAsia="zh-CN"/>
        </w:rPr>
        <w:t>）</w:t>
      </w:r>
      <w:r>
        <w:rPr>
          <w:rFonts w:hint="eastAsia"/>
        </w:rPr>
        <w:t>维护本单位合法权益，支持和引导本单位健康发展；</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lang w:eastAsia="zh-CN"/>
        </w:rPr>
        <w:t>（</w:t>
      </w:r>
      <w:r>
        <w:rPr>
          <w:rFonts w:hint="eastAsia"/>
          <w:lang w:val="en-US" w:eastAsia="zh-CN"/>
        </w:rPr>
        <w:t>三</w:t>
      </w:r>
      <w:r>
        <w:rPr>
          <w:rFonts w:hint="eastAsia"/>
          <w:lang w:eastAsia="zh-CN"/>
        </w:rPr>
        <w:t>）</w:t>
      </w:r>
      <w:r>
        <w:rPr>
          <w:rFonts w:hint="eastAsia"/>
        </w:rPr>
        <w:t>对本单位“三重一大”重要事项实施监管；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lang w:eastAsia="zh-CN"/>
        </w:rPr>
        <w:t>（</w:t>
      </w:r>
      <w:r>
        <w:rPr>
          <w:rFonts w:hint="eastAsia"/>
          <w:lang w:val="en-US" w:eastAsia="zh-CN"/>
        </w:rPr>
        <w:t>四</w:t>
      </w:r>
      <w:r>
        <w:rPr>
          <w:rFonts w:hint="eastAsia"/>
          <w:lang w:eastAsia="zh-CN"/>
        </w:rPr>
        <w:t>）</w:t>
      </w:r>
      <w:r>
        <w:rPr>
          <w:rFonts w:hint="eastAsia"/>
        </w:rPr>
        <w:t>行使法律法规规定的举办单位义务。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ascii="方正黑体简体" w:hAnsi="方正黑体简体" w:eastAsia="方正黑体简体" w:cs="方正黑体简体"/>
        </w:rPr>
      </w:pPr>
      <w:r>
        <w:rPr>
          <w:rFonts w:hint="eastAsia" w:ascii="方正黑体简体" w:hAnsi="方正黑体简体" w:eastAsia="方正黑体简体" w:cs="方正黑体简体"/>
        </w:rPr>
        <w:t>第四章</w:t>
      </w:r>
      <w:r>
        <w:rPr>
          <w:rFonts w:hint="eastAsia" w:ascii="方正黑体简体" w:hAnsi="方正黑体简体" w:eastAsia="方正黑体简体" w:cs="方正黑体简体"/>
          <w:lang w:val="en-US" w:eastAsia="zh-CN"/>
        </w:rPr>
        <w:t xml:space="preserve"> </w:t>
      </w:r>
      <w:r>
        <w:rPr>
          <w:rFonts w:hint="eastAsia" w:ascii="方正黑体简体" w:hAnsi="方正黑体简体" w:eastAsia="方正黑体简体" w:cs="方正黑体简体"/>
        </w:rPr>
        <w:t>管理层</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ascii="方正黑体简体" w:hAnsi="方正黑体简体" w:eastAsia="方正黑体简体" w:cs="方正黑体简体"/>
          <w:b w:val="0"/>
          <w:bCs/>
          <w:color w:val="auto"/>
          <w:kern w:val="2"/>
          <w:sz w:val="32"/>
          <w:szCs w:val="24"/>
          <w:lang w:val="en-US" w:eastAsia="zh-CN" w:bidi="ar-SA"/>
        </w:rPr>
        <w:t xml:space="preserve">第十七条  </w:t>
      </w:r>
      <w:r>
        <w:rPr>
          <w:rFonts w:hint="eastAsia"/>
        </w:rPr>
        <w:t>本单位的决策机构是恩平市林业科学研究所决策会议，涉及“三重一大”事项的决策机构是恩平市林业局党组织会议。</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ascii="方正黑体简体" w:hAnsi="方正黑体简体" w:eastAsia="方正黑体简体" w:cs="方正黑体简体"/>
          <w:b w:val="0"/>
          <w:bCs/>
          <w:color w:val="auto"/>
          <w:kern w:val="2"/>
          <w:sz w:val="32"/>
          <w:szCs w:val="24"/>
          <w:lang w:val="en-US" w:eastAsia="zh-CN" w:bidi="ar-SA"/>
        </w:rPr>
        <w:t xml:space="preserve">第十八条  </w:t>
      </w:r>
      <w:r>
        <w:rPr>
          <w:rFonts w:hint="eastAsia"/>
        </w:rPr>
        <w:t>本单位决策机构的职责、产生方式、任期及考核、议事规则是：</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lang w:eastAsia="zh-CN"/>
        </w:rPr>
        <w:t>（</w:t>
      </w:r>
      <w:r>
        <w:rPr>
          <w:rFonts w:hint="eastAsia"/>
          <w:lang w:val="en-US" w:eastAsia="zh-CN"/>
        </w:rPr>
        <w:t>一</w:t>
      </w:r>
      <w:r>
        <w:rPr>
          <w:rFonts w:hint="eastAsia"/>
          <w:lang w:eastAsia="zh-CN"/>
        </w:rPr>
        <w:t>）</w:t>
      </w:r>
      <w:r>
        <w:rPr>
          <w:rFonts w:hint="eastAsia"/>
        </w:rPr>
        <w:t>职责</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宋体" w:hAnsi="宋体" w:eastAsia="方正仿宋简体" w:cs="方正仿宋简体"/>
        </w:rPr>
      </w:pPr>
      <w:r>
        <w:rPr>
          <w:rFonts w:hint="eastAsia" w:ascii="宋体" w:hAnsi="宋体" w:cs="方正仿宋简体"/>
          <w:lang w:val="en-US" w:eastAsia="zh-CN"/>
        </w:rPr>
        <w:t>1.</w:t>
      </w:r>
      <w:r>
        <w:rPr>
          <w:rFonts w:hint="eastAsia" w:ascii="宋体" w:hAnsi="宋体" w:eastAsia="方正仿宋简体" w:cs="方正仿宋简体"/>
        </w:rPr>
        <w:t>接受党的领导，贯彻执行党的政策方针和决策部署；</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宋体" w:hAnsi="宋体" w:eastAsia="方正仿宋简体" w:cs="方正仿宋简体"/>
        </w:rPr>
      </w:pPr>
      <w:r>
        <w:rPr>
          <w:rFonts w:hint="eastAsia" w:ascii="宋体" w:hAnsi="宋体" w:eastAsia="方正仿宋简体" w:cs="方正仿宋简体"/>
          <w:lang w:val="en-US" w:eastAsia="zh-CN"/>
        </w:rPr>
        <w:t>2.</w:t>
      </w:r>
      <w:r>
        <w:rPr>
          <w:rFonts w:hint="eastAsia" w:ascii="宋体" w:hAnsi="宋体" w:eastAsia="方正仿宋简体" w:cs="方正仿宋简体"/>
        </w:rPr>
        <w:t>积极开展林业科研及苗木生产经营性项目，确保本单位资金足以支持正常运营及工作人员合法福利待遇；</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宋体" w:hAnsi="宋体" w:eastAsia="方正仿宋简体" w:cs="方正仿宋简体"/>
        </w:rPr>
      </w:pPr>
      <w:r>
        <w:rPr>
          <w:rFonts w:hint="eastAsia" w:ascii="宋体" w:hAnsi="宋体" w:eastAsia="方正仿宋简体" w:cs="方正仿宋简体"/>
          <w:lang w:val="en-US" w:eastAsia="zh-CN"/>
        </w:rPr>
        <w:t>3.</w:t>
      </w:r>
      <w:r>
        <w:rPr>
          <w:rFonts w:hint="eastAsia" w:ascii="宋体" w:hAnsi="宋体" w:eastAsia="方正仿宋简体" w:cs="方正仿宋简体"/>
        </w:rPr>
        <w:t>拟定和实施年度工作计划等日常业务管理；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宋体" w:hAnsi="宋体" w:eastAsia="方正仿宋简体" w:cs="方正仿宋简体"/>
        </w:rPr>
      </w:pPr>
      <w:r>
        <w:rPr>
          <w:rFonts w:hint="eastAsia" w:ascii="宋体" w:hAnsi="宋体" w:eastAsia="方正仿宋简体" w:cs="方正仿宋简体"/>
          <w:lang w:val="en-US" w:eastAsia="zh-CN"/>
        </w:rPr>
        <w:t>4.</w:t>
      </w:r>
      <w:r>
        <w:rPr>
          <w:rFonts w:hint="eastAsia" w:ascii="宋体" w:hAnsi="宋体" w:eastAsia="方正仿宋简体" w:cs="方正仿宋简体"/>
        </w:rPr>
        <w:t>编制并组织实施经费预算等财务资产管理；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宋体" w:hAnsi="宋体" w:eastAsia="方正仿宋简体" w:cs="方正仿宋简体"/>
        </w:rPr>
      </w:pPr>
      <w:r>
        <w:rPr>
          <w:rFonts w:hint="eastAsia" w:ascii="宋体" w:hAnsi="宋体" w:eastAsia="方正仿宋简体" w:cs="方正仿宋简体"/>
          <w:lang w:val="en-US" w:eastAsia="zh-CN"/>
        </w:rPr>
        <w:t>5.</w:t>
      </w:r>
      <w:r>
        <w:rPr>
          <w:rFonts w:hint="eastAsia" w:ascii="宋体" w:hAnsi="宋体" w:eastAsia="方正仿宋简体" w:cs="方正仿宋简体"/>
        </w:rPr>
        <w:t>研究部署本单位人员招聘、录用、项目人事聘用，负责本单位工作人员日常管理；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宋体" w:hAnsi="宋体" w:eastAsia="方正仿宋简体" w:cs="方正仿宋简体"/>
        </w:rPr>
      </w:pPr>
      <w:r>
        <w:rPr>
          <w:rFonts w:hint="eastAsia" w:ascii="宋体" w:hAnsi="宋体" w:eastAsia="方正仿宋简体" w:cs="方正仿宋简体"/>
          <w:lang w:val="en-US" w:eastAsia="zh-CN"/>
        </w:rPr>
        <w:t>6.</w:t>
      </w:r>
      <w:r>
        <w:rPr>
          <w:rFonts w:hint="eastAsia" w:ascii="宋体" w:hAnsi="宋体" w:eastAsia="方正仿宋简体" w:cs="方正仿宋简体"/>
        </w:rPr>
        <w:t>定期向党组织和举办单位汇报工作；</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宋体" w:hAnsi="宋体" w:eastAsia="方正仿宋简体" w:cs="方正仿宋简体"/>
          <w:lang w:eastAsia="zh-CN"/>
        </w:rPr>
      </w:pPr>
      <w:r>
        <w:rPr>
          <w:rFonts w:hint="eastAsia" w:ascii="宋体" w:hAnsi="宋体" w:eastAsia="方正仿宋简体" w:cs="方正仿宋简体"/>
          <w:lang w:val="en-US" w:eastAsia="zh-CN"/>
        </w:rPr>
        <w:t>7.</w:t>
      </w:r>
      <w:r>
        <w:rPr>
          <w:rFonts w:hint="eastAsia" w:ascii="宋体" w:hAnsi="宋体" w:eastAsia="方正仿宋简体" w:cs="方正仿宋简体"/>
        </w:rPr>
        <w:t>负责筹建章程起草</w:t>
      </w:r>
      <w:r>
        <w:rPr>
          <w:rFonts w:hint="eastAsia" w:ascii="宋体" w:hAnsi="宋体" w:eastAsia="方正仿宋简体" w:cs="方正仿宋简体"/>
          <w:lang w:eastAsia="zh-CN"/>
        </w:rPr>
        <w:t>（</w:t>
      </w:r>
      <w:r>
        <w:rPr>
          <w:rFonts w:hint="eastAsia" w:ascii="宋体" w:hAnsi="宋体" w:eastAsia="方正仿宋简体" w:cs="方正仿宋简体"/>
        </w:rPr>
        <w:t>修订</w:t>
      </w:r>
      <w:r>
        <w:rPr>
          <w:rFonts w:hint="eastAsia" w:ascii="宋体" w:hAnsi="宋体" w:eastAsia="方正仿宋简体" w:cs="方正仿宋简体"/>
          <w:lang w:eastAsia="zh-CN"/>
        </w:rPr>
        <w:t>）</w:t>
      </w:r>
      <w:r>
        <w:rPr>
          <w:rFonts w:hint="eastAsia" w:ascii="宋体" w:hAnsi="宋体" w:eastAsia="方正仿宋简体" w:cs="方正仿宋简体"/>
        </w:rPr>
        <w:t>组织，拟制本单位章程草案</w:t>
      </w:r>
      <w:r>
        <w:rPr>
          <w:rFonts w:hint="eastAsia" w:ascii="宋体" w:hAnsi="宋体" w:eastAsia="方正仿宋简体" w:cs="方正仿宋简体"/>
          <w:lang w:eastAsia="zh-CN"/>
        </w:rPr>
        <w:t>（</w:t>
      </w:r>
      <w:r>
        <w:rPr>
          <w:rFonts w:hint="eastAsia" w:ascii="宋体" w:hAnsi="宋体" w:eastAsia="方正仿宋简体" w:cs="方正仿宋简体"/>
        </w:rPr>
        <w:t>修订案</w:t>
      </w:r>
      <w:r>
        <w:rPr>
          <w:rFonts w:hint="eastAsia" w:ascii="宋体" w:hAnsi="宋体" w:eastAsia="方正仿宋简体" w:cs="方正仿宋简体"/>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宋体" w:hAnsi="宋体" w:eastAsia="方正仿宋简体" w:cs="方正仿宋简体"/>
        </w:rPr>
      </w:pPr>
      <w:r>
        <w:rPr>
          <w:rFonts w:hint="eastAsia" w:ascii="宋体" w:hAnsi="宋体" w:eastAsia="方正仿宋简体" w:cs="方正仿宋简体"/>
        </w:rPr>
        <w:t>8</w:t>
      </w:r>
      <w:r>
        <w:rPr>
          <w:rFonts w:hint="eastAsia" w:ascii="宋体" w:hAnsi="宋体" w:eastAsia="方正仿宋简体" w:cs="方正仿宋简体"/>
          <w:lang w:val="en-US" w:eastAsia="zh-CN"/>
        </w:rPr>
        <w:t>.</w:t>
      </w:r>
      <w:r>
        <w:rPr>
          <w:rFonts w:hint="eastAsia" w:ascii="宋体" w:hAnsi="宋体" w:eastAsia="方正仿宋简体" w:cs="方正仿宋简体"/>
        </w:rPr>
        <w:t>建立健全各项内部管理制度；</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宋体" w:hAnsi="宋体" w:eastAsia="方正仿宋简体" w:cs="方正仿宋简体"/>
        </w:rPr>
      </w:pPr>
      <w:r>
        <w:rPr>
          <w:rFonts w:hint="eastAsia" w:ascii="宋体" w:hAnsi="宋体" w:eastAsia="方正仿宋简体" w:cs="方正仿宋简体"/>
        </w:rPr>
        <w:t>9</w:t>
      </w:r>
      <w:r>
        <w:rPr>
          <w:rFonts w:hint="eastAsia" w:ascii="宋体" w:hAnsi="宋体" w:eastAsia="方正仿宋简体" w:cs="方正仿宋简体"/>
          <w:lang w:val="en-US" w:eastAsia="zh-CN"/>
        </w:rPr>
        <w:t>.</w:t>
      </w:r>
      <w:r>
        <w:rPr>
          <w:rFonts w:hint="eastAsia" w:ascii="宋体" w:hAnsi="宋体" w:eastAsia="方正仿宋简体" w:cs="方正仿宋简体"/>
        </w:rPr>
        <w:t>完成恩平市林业局交办的各项任务；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宋体" w:hAnsi="宋体" w:eastAsia="方正仿宋简体" w:cs="方正仿宋简体"/>
        </w:rPr>
      </w:pPr>
      <w:r>
        <w:rPr>
          <w:rFonts w:hint="eastAsia" w:ascii="宋体" w:hAnsi="宋体" w:eastAsia="方正仿宋简体" w:cs="方正仿宋简体"/>
        </w:rPr>
        <w:t>10</w:t>
      </w:r>
      <w:r>
        <w:rPr>
          <w:rFonts w:hint="eastAsia" w:ascii="宋体" w:hAnsi="宋体" w:eastAsia="方正仿宋简体" w:cs="方正仿宋简体"/>
          <w:lang w:val="en-US" w:eastAsia="zh-CN"/>
        </w:rPr>
        <w:t>.</w:t>
      </w:r>
      <w:r>
        <w:rPr>
          <w:rFonts w:hint="eastAsia" w:ascii="宋体" w:hAnsi="宋体" w:eastAsia="方正仿宋简体" w:cs="方正仿宋简体"/>
        </w:rPr>
        <w:t>本单位终止时，负责依法开展清算、办理事业单位法人注销登记；</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ascii="宋体" w:hAnsi="宋体" w:eastAsia="方正仿宋简体" w:cs="方正仿宋简体"/>
        </w:rPr>
        <w:t>11</w:t>
      </w:r>
      <w:r>
        <w:rPr>
          <w:rFonts w:hint="eastAsia" w:ascii="宋体" w:hAnsi="宋体" w:eastAsia="方正仿宋简体" w:cs="方正仿宋简体"/>
          <w:lang w:val="en-US" w:eastAsia="zh-CN"/>
        </w:rPr>
        <w:t>.</w:t>
      </w:r>
      <w:r>
        <w:rPr>
          <w:rFonts w:hint="eastAsia" w:ascii="宋体" w:hAnsi="宋体" w:eastAsia="方正仿宋简体" w:cs="方正仿宋简体"/>
        </w:rPr>
        <w:t>恩平市林业局赋予的其他职权</w:t>
      </w:r>
      <w:r>
        <w:rPr>
          <w:rFonts w:hint="eastAsia"/>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lang w:eastAsia="zh-CN"/>
        </w:rPr>
        <w:t>（</w:t>
      </w:r>
      <w:r>
        <w:rPr>
          <w:rFonts w:hint="eastAsia"/>
        </w:rPr>
        <w:t>二</w:t>
      </w:r>
      <w:r>
        <w:rPr>
          <w:rFonts w:hint="eastAsia"/>
          <w:lang w:eastAsia="zh-CN"/>
        </w:rPr>
        <w:t>）</w:t>
      </w:r>
      <w:r>
        <w:rPr>
          <w:rFonts w:hint="eastAsia"/>
        </w:rPr>
        <w:t>产生方式</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eastAsia="方正仿宋简体"/>
          <w:lang w:eastAsia="zh-CN"/>
        </w:rPr>
      </w:pPr>
      <w:r>
        <w:rPr>
          <w:rFonts w:hint="eastAsia"/>
        </w:rPr>
        <w:t>举办单位任命</w:t>
      </w:r>
      <w:r>
        <w:rPr>
          <w:rFonts w:hint="eastAsia"/>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lang w:eastAsia="zh-CN"/>
        </w:rPr>
        <w:t>（</w:t>
      </w:r>
      <w:r>
        <w:rPr>
          <w:rFonts w:hint="eastAsia"/>
        </w:rPr>
        <w:t>三</w:t>
      </w:r>
      <w:r>
        <w:rPr>
          <w:rFonts w:hint="eastAsia"/>
          <w:lang w:eastAsia="zh-CN"/>
        </w:rPr>
        <w:t>）</w:t>
      </w:r>
      <w:r>
        <w:rPr>
          <w:rFonts w:hint="eastAsia"/>
        </w:rPr>
        <w:t>任期及考核</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宋体" w:hAnsi="宋体" w:eastAsia="方正仿宋简体" w:cs="方正仿宋简体"/>
        </w:rPr>
      </w:pPr>
      <w:r>
        <w:rPr>
          <w:rFonts w:hint="eastAsia"/>
        </w:rPr>
        <w:t>决策机构是决策会议，由本单位在编成员组成，一般任期为</w:t>
      </w:r>
      <w:r>
        <w:rPr>
          <w:rFonts w:hint="eastAsia" w:ascii="宋体" w:hAnsi="宋体" w:eastAsia="方正仿宋简体" w:cs="方正仿宋简体"/>
        </w:rPr>
        <w:t>5年，由举办单位进行考核。</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lang w:eastAsia="zh-CN"/>
        </w:rPr>
        <w:t>（</w:t>
      </w:r>
      <w:r>
        <w:rPr>
          <w:rFonts w:hint="eastAsia"/>
        </w:rPr>
        <w:t>四</w:t>
      </w:r>
      <w:r>
        <w:rPr>
          <w:rFonts w:hint="eastAsia"/>
          <w:lang w:eastAsia="zh-CN"/>
        </w:rPr>
        <w:t>）</w:t>
      </w:r>
      <w:r>
        <w:rPr>
          <w:rFonts w:hint="eastAsia"/>
        </w:rPr>
        <w:t>议事规则</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宋体" w:hAnsi="宋体" w:eastAsia="方正仿宋简体" w:cs="方正仿宋简体"/>
        </w:rPr>
      </w:pPr>
      <w:r>
        <w:rPr>
          <w:rFonts w:hint="eastAsia" w:ascii="宋体" w:hAnsi="宋体" w:eastAsia="方正仿宋简体" w:cs="方正仿宋简体"/>
        </w:rPr>
        <w:t>1.决策会议必须在应出席人员</w:t>
      </w:r>
      <w:r>
        <w:rPr>
          <w:rFonts w:hint="eastAsia" w:ascii="宋体" w:hAnsi="宋体" w:eastAsia="方正仿宋简体" w:cs="方正仿宋简体"/>
          <w:lang w:eastAsia="zh-CN"/>
        </w:rPr>
        <w:t>（</w:t>
      </w:r>
      <w:r>
        <w:rPr>
          <w:rFonts w:hint="eastAsia" w:ascii="宋体" w:hAnsi="宋体" w:eastAsia="方正仿宋简体" w:cs="方正仿宋简体"/>
        </w:rPr>
        <w:t>不含列席人员</w:t>
      </w:r>
      <w:r>
        <w:rPr>
          <w:rFonts w:hint="eastAsia" w:ascii="宋体" w:hAnsi="宋体" w:eastAsia="方正仿宋简体" w:cs="方正仿宋简体"/>
          <w:lang w:eastAsia="zh-CN"/>
        </w:rPr>
        <w:t>）</w:t>
      </w:r>
      <w:r>
        <w:rPr>
          <w:rFonts w:hint="eastAsia" w:ascii="宋体" w:hAnsi="宋体" w:eastAsia="方正仿宋简体" w:cs="方正仿宋简体"/>
        </w:rPr>
        <w:t>超过半数方能召开；</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宋体" w:hAnsi="宋体" w:eastAsia="方正仿宋简体" w:cs="方正仿宋简体"/>
          <w:lang w:eastAsia="zh-CN"/>
        </w:rPr>
      </w:pPr>
      <w:r>
        <w:rPr>
          <w:rFonts w:hint="eastAsia" w:ascii="宋体" w:hAnsi="宋体" w:eastAsia="方正仿宋简体" w:cs="方正仿宋简体"/>
        </w:rPr>
        <w:t>2.会议议题先由提出人作说明，参会人员对议题进行充分分析、讨论，主持人应发扬民主集中制精神，在吸纳、集中参会人员意见的基础上，作出最终决定，如涉及“三重一大”事项的决策还需上报恩平市林业局党组会议决定</w:t>
      </w:r>
      <w:r>
        <w:rPr>
          <w:rFonts w:hint="eastAsia" w:ascii="宋体" w:hAnsi="宋体" w:eastAsia="方正仿宋简体" w:cs="方正仿宋简体"/>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宋体" w:hAnsi="宋体" w:eastAsia="方正仿宋简体" w:cs="方正仿宋简体"/>
        </w:rPr>
      </w:pPr>
      <w:r>
        <w:rPr>
          <w:rFonts w:hint="eastAsia" w:ascii="宋体" w:hAnsi="宋体" w:eastAsia="方正仿宋简体" w:cs="方正仿宋简体"/>
        </w:rPr>
        <w:t>3.出席和列席必需按时参会，确实不能参加的，应提前向主持人请假，会议结束后向其传达会议内容；</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宋体" w:hAnsi="宋体" w:eastAsia="方正仿宋简体" w:cs="方正仿宋简体"/>
          <w:lang w:eastAsia="zh-CN"/>
        </w:rPr>
      </w:pPr>
      <w:r>
        <w:rPr>
          <w:rFonts w:hint="eastAsia" w:ascii="宋体" w:hAnsi="宋体" w:eastAsia="方正仿宋简体" w:cs="方正仿宋简体"/>
        </w:rPr>
        <w:t>4.会议必需有专人记录并存档</w:t>
      </w:r>
      <w:r>
        <w:rPr>
          <w:rFonts w:hint="eastAsia" w:ascii="宋体" w:hAnsi="宋体" w:eastAsia="方正仿宋简体" w:cs="方正仿宋简体"/>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ascii="宋体" w:hAnsi="宋体" w:eastAsia="方正仿宋简体" w:cs="方正仿宋简体"/>
        </w:rPr>
        <w:t>5.会议需</w:t>
      </w:r>
      <w:r>
        <w:rPr>
          <w:rFonts w:hint="eastAsia"/>
        </w:rPr>
        <w:t>要形成会议纪要，涉及“三重一大”事项的由所长审核上报到恩平市林业局党组。</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ascii="方正黑体简体" w:hAnsi="方正黑体简体" w:eastAsia="方正黑体简体" w:cs="方正黑体简体"/>
          <w:b w:val="0"/>
          <w:bCs/>
          <w:color w:val="auto"/>
          <w:kern w:val="2"/>
          <w:sz w:val="32"/>
          <w:szCs w:val="24"/>
          <w:lang w:val="en-US" w:eastAsia="zh-CN" w:bidi="ar-SA"/>
        </w:rPr>
        <w:t xml:space="preserve">第十九条  </w:t>
      </w:r>
      <w:r>
        <w:rPr>
          <w:rFonts w:hint="eastAsia"/>
        </w:rPr>
        <w:t>行政负责人的产生方式和职权</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rPr>
        <w:t>本单位行政责任人由恩平市林业局任免。本单位行政负责人为所长（站长），主持本单位全面工作；负责管理本单位的日常事务；负责本单位的人事、财务、资产等管理；负责法规和本规程规定的其他职责。</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ascii="方正黑体简体" w:hAnsi="方正黑体简体" w:eastAsia="方正黑体简体" w:cs="方正黑体简体"/>
          <w:b w:val="0"/>
          <w:bCs/>
          <w:color w:val="auto"/>
          <w:kern w:val="2"/>
          <w:sz w:val="32"/>
          <w:szCs w:val="24"/>
          <w:lang w:val="en-US" w:eastAsia="zh-CN" w:bidi="ar-SA"/>
        </w:rPr>
        <w:t xml:space="preserve">第二十条  </w:t>
      </w:r>
      <w:r>
        <w:rPr>
          <w:rFonts w:hint="eastAsia"/>
        </w:rPr>
        <w:t>本单位拟任法定代表人产生方式是：本单位主要行政负责人为拟任法定代表人人选，由举办单位任命，经事业单位登记管理机关核准登记后，取得本单位法定代表人资格。</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default" w:ascii="Times New Roman" w:hAnsi="Times New Roman" w:eastAsia="方正仿宋简体" w:cs="Times New Roman"/>
          <w:i w:val="0"/>
          <w:iCs/>
          <w:color w:val="auto"/>
          <w:sz w:val="28"/>
          <w:szCs w:val="28"/>
          <w:highlight w:val="none"/>
          <w:lang w:val="en-US" w:eastAsia="zh-CN"/>
        </w:rPr>
      </w:pPr>
      <w:r>
        <w:rPr>
          <w:rFonts w:hint="eastAsia" w:ascii="方正黑体简体" w:hAnsi="方正黑体简体" w:eastAsia="方正黑体简体" w:cs="方正黑体简体"/>
          <w:b w:val="0"/>
          <w:bCs/>
          <w:color w:val="auto"/>
          <w:kern w:val="2"/>
          <w:sz w:val="32"/>
          <w:szCs w:val="24"/>
          <w:highlight w:val="none"/>
          <w:lang w:val="en-US" w:eastAsia="zh-CN" w:bidi="ar-SA"/>
        </w:rPr>
        <w:t xml:space="preserve">第二十一条  </w:t>
      </w:r>
      <w:r>
        <w:rPr>
          <w:rFonts w:hint="eastAsia"/>
          <w:color w:val="auto"/>
          <w:highlight w:val="none"/>
        </w:rPr>
        <w:t>本单位内部组织机构设置及产生程序、议事规则：</w:t>
      </w:r>
      <w:r>
        <w:rPr>
          <w:rFonts w:hint="eastAsia"/>
          <w:color w:val="auto"/>
          <w:highlight w:val="none"/>
          <w:shd w:val="clear" w:color="auto"/>
        </w:rPr>
        <w:t>本单位</w:t>
      </w:r>
      <w:r>
        <w:rPr>
          <w:rFonts w:hint="eastAsia"/>
          <w:color w:val="auto"/>
          <w:highlight w:val="none"/>
          <w:shd w:val="clear" w:color="auto"/>
          <w:lang w:eastAsia="zh-CN"/>
        </w:rPr>
        <w:t>设有管理岗位</w:t>
      </w:r>
      <w:r>
        <w:rPr>
          <w:rFonts w:hint="eastAsia"/>
          <w:color w:val="auto"/>
          <w:highlight w:val="none"/>
          <w:shd w:val="clear" w:color="auto"/>
          <w:lang w:val="en-US" w:eastAsia="zh-CN"/>
        </w:rPr>
        <w:t>3个，专业技术岗位5个。</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ascii="方正黑体简体" w:hAnsi="方正黑体简体" w:eastAsia="方正黑体简体" w:cs="方正黑体简体"/>
        </w:rPr>
      </w:pPr>
      <w:r>
        <w:rPr>
          <w:rFonts w:hint="eastAsia" w:ascii="方正黑体简体" w:hAnsi="方正黑体简体" w:eastAsia="方正黑体简体" w:cs="方正黑体简体"/>
        </w:rPr>
        <w:t>第五章</w:t>
      </w:r>
      <w:r>
        <w:rPr>
          <w:rFonts w:hint="eastAsia" w:ascii="方正黑体简体" w:hAnsi="方正黑体简体" w:eastAsia="方正黑体简体" w:cs="方正黑体简体"/>
          <w:lang w:val="en-US" w:eastAsia="zh-CN"/>
        </w:rPr>
        <w:t xml:space="preserve"> </w:t>
      </w:r>
      <w:r>
        <w:rPr>
          <w:rFonts w:hint="eastAsia" w:ascii="方正黑体简体" w:hAnsi="方正黑体简体" w:eastAsia="方正黑体简体" w:cs="方正黑体简体"/>
        </w:rPr>
        <w:t>服务对象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ascii="方正黑体简体" w:hAnsi="方正黑体简体" w:eastAsia="方正黑体简体" w:cs="方正黑体简体"/>
          <w:b w:val="0"/>
          <w:bCs/>
          <w:color w:val="auto"/>
          <w:kern w:val="2"/>
          <w:sz w:val="32"/>
          <w:szCs w:val="24"/>
          <w:lang w:val="en-US" w:eastAsia="zh-CN" w:bidi="ar-SA"/>
        </w:rPr>
        <w:t xml:space="preserve">第二十二条  </w:t>
      </w:r>
      <w:r>
        <w:rPr>
          <w:rFonts w:hint="eastAsia"/>
        </w:rPr>
        <w:t>本单位服务对象的权利</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rPr>
        <w:t>了解本单位宗旨和业务范围开展情况的知情权；参阅服务相关内容；监督本单位对外承诺服务事项的落实情况；对本单位服务进行举报、投诉、提出建议等。</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ascii="方正黑体简体" w:hAnsi="方正黑体简体" w:eastAsia="方正黑体简体" w:cs="方正黑体简体"/>
          <w:b w:val="0"/>
          <w:bCs/>
          <w:color w:val="auto"/>
          <w:kern w:val="2"/>
          <w:sz w:val="32"/>
          <w:szCs w:val="24"/>
          <w:lang w:val="en-US" w:eastAsia="zh-CN" w:bidi="ar-SA"/>
        </w:rPr>
        <w:t xml:space="preserve">第二十三条  </w:t>
      </w:r>
      <w:r>
        <w:rPr>
          <w:rFonts w:hint="eastAsia"/>
        </w:rPr>
        <w:t>本单位服务对象的义务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rPr>
        <w:t>遵守国家法律法规；遵守本单位规章制度，依法依规监督本单位运作，不得捏造、歪曲事实；不影响其他服务对象公平享受本单位服务的权利；法律法规规定的其他义务等。</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ascii="方正黑体简体" w:hAnsi="方正黑体简体" w:eastAsia="方正黑体简体" w:cs="方正黑体简体"/>
          <w:b w:val="0"/>
          <w:bCs/>
          <w:color w:val="auto"/>
          <w:kern w:val="2"/>
          <w:sz w:val="32"/>
          <w:szCs w:val="24"/>
          <w:lang w:val="en-US" w:eastAsia="zh-CN" w:bidi="ar-SA"/>
        </w:rPr>
        <w:t xml:space="preserve">第二十四条  </w:t>
      </w:r>
      <w:r>
        <w:rPr>
          <w:rFonts w:hint="eastAsia"/>
        </w:rPr>
        <w:t>本单位服务对象参与管理的具体途径、方式和运行机制：</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lang w:eastAsia="zh-CN"/>
        </w:rPr>
        <w:t>（</w:t>
      </w:r>
      <w:r>
        <w:rPr>
          <w:rFonts w:hint="eastAsia"/>
        </w:rPr>
        <w:t>一</w:t>
      </w:r>
      <w:r>
        <w:rPr>
          <w:rFonts w:hint="eastAsia"/>
          <w:lang w:eastAsia="zh-CN"/>
        </w:rPr>
        <w:t>）</w:t>
      </w:r>
      <w:r>
        <w:rPr>
          <w:rFonts w:hint="eastAsia"/>
        </w:rPr>
        <w:t>通过信息公开，保障服务对象知情权、参与监督本单位运营；</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lang w:eastAsia="zh-CN"/>
        </w:rPr>
        <w:t>（</w:t>
      </w:r>
      <w:r>
        <w:rPr>
          <w:rFonts w:hint="eastAsia"/>
        </w:rPr>
        <w:t>二</w:t>
      </w:r>
      <w:r>
        <w:rPr>
          <w:rFonts w:hint="eastAsia"/>
          <w:lang w:eastAsia="zh-CN"/>
        </w:rPr>
        <w:t>）</w:t>
      </w:r>
      <w:r>
        <w:rPr>
          <w:rFonts w:hint="eastAsia"/>
        </w:rPr>
        <w:t>服务对象可以通过直接或间接的口头表述、署名文字表述</w:t>
      </w:r>
      <w:r>
        <w:rPr>
          <w:rFonts w:hint="eastAsia"/>
          <w:lang w:eastAsia="zh-CN"/>
        </w:rPr>
        <w:t>（</w:t>
      </w:r>
      <w:r>
        <w:rPr>
          <w:rFonts w:hint="eastAsia"/>
        </w:rPr>
        <w:t>信函、意见或建议书</w:t>
      </w:r>
      <w:r>
        <w:rPr>
          <w:rFonts w:hint="eastAsia"/>
          <w:lang w:eastAsia="zh-CN"/>
        </w:rPr>
        <w:t>）</w:t>
      </w:r>
      <w:r>
        <w:rPr>
          <w:rFonts w:hint="eastAsia"/>
        </w:rPr>
        <w:t>等方式对本单位的管理提出建议或批评意见。</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ascii="方正黑体简体" w:hAnsi="方正黑体简体" w:eastAsia="方正黑体简体" w:cs="方正黑体简体"/>
        </w:rPr>
      </w:pPr>
      <w:r>
        <w:rPr>
          <w:rFonts w:hint="eastAsia" w:ascii="方正黑体简体" w:hAnsi="方正黑体简体" w:eastAsia="方正黑体简体" w:cs="方正黑体简体"/>
        </w:rPr>
        <w:t>第六章</w:t>
      </w:r>
      <w:r>
        <w:rPr>
          <w:rFonts w:hint="eastAsia" w:ascii="方正黑体简体" w:hAnsi="方正黑体简体" w:eastAsia="方正黑体简体" w:cs="方正黑体简体"/>
          <w:lang w:val="en-US" w:eastAsia="zh-CN"/>
        </w:rPr>
        <w:t xml:space="preserve"> </w:t>
      </w:r>
      <w:r>
        <w:rPr>
          <w:rFonts w:hint="eastAsia" w:ascii="方正黑体简体" w:hAnsi="方正黑体简体" w:eastAsia="方正黑体简体" w:cs="方正黑体简体"/>
        </w:rPr>
        <w:t>业务运行</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ascii="方正黑体简体" w:hAnsi="方正黑体简体" w:eastAsia="方正黑体简体" w:cs="方正黑体简体"/>
          <w:b w:val="0"/>
          <w:bCs/>
          <w:color w:val="auto"/>
          <w:kern w:val="2"/>
          <w:sz w:val="32"/>
          <w:szCs w:val="24"/>
          <w:lang w:val="en-US" w:eastAsia="zh-CN" w:bidi="ar-SA"/>
        </w:rPr>
        <w:t xml:space="preserve">第二十五条  </w:t>
      </w:r>
      <w:r>
        <w:rPr>
          <w:rFonts w:hint="eastAsia"/>
        </w:rPr>
        <w:t>本单位业务运行原则和办法：</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lang w:eastAsia="zh-CN"/>
        </w:rPr>
        <w:t>（</w:t>
      </w:r>
      <w:r>
        <w:rPr>
          <w:rFonts w:hint="eastAsia"/>
        </w:rPr>
        <w:t>一</w:t>
      </w:r>
      <w:r>
        <w:rPr>
          <w:rFonts w:hint="eastAsia"/>
          <w:lang w:eastAsia="zh-CN"/>
        </w:rPr>
        <w:t>）</w:t>
      </w:r>
      <w:r>
        <w:rPr>
          <w:rFonts w:hint="eastAsia"/>
        </w:rPr>
        <w:t>坚持党的领导，落实党的政策、方针，坚决维护国家利益；</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lang w:eastAsia="zh-CN"/>
        </w:rPr>
        <w:t>（</w:t>
      </w:r>
      <w:r>
        <w:rPr>
          <w:rFonts w:hint="eastAsia"/>
        </w:rPr>
        <w:t>二</w:t>
      </w:r>
      <w:r>
        <w:rPr>
          <w:rFonts w:hint="eastAsia"/>
          <w:lang w:eastAsia="zh-CN"/>
        </w:rPr>
        <w:t>）</w:t>
      </w:r>
      <w:r>
        <w:rPr>
          <w:rFonts w:hint="eastAsia"/>
        </w:rPr>
        <w:t>协助主管部门开展林业调研和森林生态环境监测工作；开展林业科研、试验、示范及林业先进技术的引进、试验和推广、为本市林业发展提供科研基地等工作提供技术支持。</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lang w:eastAsia="zh-CN"/>
        </w:rPr>
        <w:t>（</w:t>
      </w:r>
      <w:r>
        <w:rPr>
          <w:rFonts w:hint="eastAsia"/>
        </w:rPr>
        <w:t>三</w:t>
      </w:r>
      <w:r>
        <w:rPr>
          <w:rFonts w:hint="eastAsia"/>
          <w:lang w:eastAsia="zh-CN"/>
        </w:rPr>
        <w:t>）</w:t>
      </w:r>
      <w:r>
        <w:rPr>
          <w:rFonts w:hint="eastAsia"/>
        </w:rPr>
        <w:t>积极开展林业科研成果推广及相关生产经营性项目，确保本单位资金足以支持正常运营及工作人员合法福利待遇。</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ascii="方正黑体简体" w:hAnsi="方正黑体简体" w:eastAsia="方正黑体简体" w:cs="方正黑体简体"/>
          <w:b w:val="0"/>
          <w:bCs/>
          <w:color w:val="auto"/>
          <w:kern w:val="2"/>
          <w:sz w:val="32"/>
          <w:szCs w:val="24"/>
          <w:lang w:val="en-US" w:eastAsia="zh-CN" w:bidi="ar-SA"/>
        </w:rPr>
        <w:t xml:space="preserve">第二十六条  </w:t>
      </w:r>
      <w:r>
        <w:rPr>
          <w:rFonts w:hint="eastAsia"/>
        </w:rPr>
        <w:t>业务范围内开展业务运行的具体措施</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rPr>
        <w:t>本单位在举办单位的管理下，建立健全制度，围绕职能工作，制定工作计划，细化职责任务，抓好督察落实，保障本单位各项工作的顺利完成。协助主管部门开展林业调研和森林生态环境监测工作；开展林业科研、试验、示范及林业先进技术的引进、试验和推广等工作，为本市林业发展提供科研基地；开展资质范围内的林业调查规划设计工作；履行公益性科普科教职能，承办林业技术培训、咨询等活动；开展林木种苗及林产化工新产品的研发、生产、销售、技术咨询、成果转化、绿化工程等业务；负责为本市林业发展提供各类造林、绿化种子和苗木；协助主管部门实施林木种苗生产计划的调剂、储备工作；承担林业种质资源保护、良种选育和推广应用、良种基地建设和业务指导等任务。宣传贯彻森林病虫害防治、森林植物检疫法律法规，负责全市林业有害生物防治的具体组织实施工作；负责开展林业有害生物监测预警工作；负责推广和应用先进病虫害防治技术；完成上级部门交代的其他工作。</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ascii="方正黑体简体" w:hAnsi="方正黑体简体" w:eastAsia="方正黑体简体" w:cs="方正黑体简体"/>
        </w:rPr>
      </w:pPr>
      <w:r>
        <w:rPr>
          <w:rFonts w:hint="eastAsia" w:ascii="方正黑体简体" w:hAnsi="方正黑体简体" w:eastAsia="方正黑体简体" w:cs="方正黑体简体"/>
        </w:rPr>
        <w:t>第七章</w:t>
      </w:r>
      <w:r>
        <w:rPr>
          <w:rFonts w:hint="eastAsia" w:ascii="方正黑体简体" w:hAnsi="方正黑体简体" w:eastAsia="方正黑体简体" w:cs="方正黑体简体"/>
          <w:lang w:val="en-US" w:eastAsia="zh-CN"/>
        </w:rPr>
        <w:t xml:space="preserve"> </w:t>
      </w:r>
      <w:r>
        <w:rPr>
          <w:rFonts w:hint="eastAsia" w:ascii="方正黑体简体" w:hAnsi="方正黑体简体" w:eastAsia="方正黑体简体" w:cs="方正黑体简体"/>
        </w:rPr>
        <w:t>资产和财务的管理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ascii="方正黑体简体" w:hAnsi="方正黑体简体" w:eastAsia="方正黑体简体" w:cs="方正黑体简体"/>
          <w:b w:val="0"/>
          <w:bCs/>
          <w:color w:val="auto"/>
          <w:kern w:val="2"/>
          <w:sz w:val="32"/>
          <w:szCs w:val="24"/>
          <w:lang w:val="en-US" w:eastAsia="zh-CN" w:bidi="ar-SA"/>
        </w:rPr>
        <w:t xml:space="preserve">第二十七条  </w:t>
      </w:r>
      <w:r>
        <w:rPr>
          <w:rFonts w:hint="eastAsia"/>
        </w:rPr>
        <w:t>本单位国有资产包括使用财政资金形成的资产，接受调拨或者划转、置换形成的资产，接受捐赠并确认为国有的资产以及其他国有资产；其表现形式为流动资产、固定资产、无形资产和对外投资等。本单位应当根据依法履行职能和事业发展的需要，结合资产存量、资产配置标准、绩效目标和财政承受能力配置资产。本单位按照有关规定负责单位内部国有资产的具体管理，应当建立和完善内部控制管理制度。</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ascii="方正黑体简体" w:hAnsi="方正黑体简体" w:eastAsia="方正黑体简体" w:cs="方正黑体简体"/>
          <w:b w:val="0"/>
          <w:bCs/>
          <w:color w:val="auto"/>
          <w:kern w:val="2"/>
          <w:sz w:val="32"/>
          <w:szCs w:val="24"/>
          <w:lang w:val="en-US" w:eastAsia="zh-CN" w:bidi="ar-SA"/>
        </w:rPr>
        <w:t xml:space="preserve">第二十八条  </w:t>
      </w:r>
      <w:r>
        <w:rPr>
          <w:rFonts w:hint="eastAsia"/>
        </w:rPr>
        <w:t>本单位执行国家实行统一的事业单位会计制度，依法接受税务、财政、审计、国有资产管理等主管部门监督管理。本单位的经费使用应符合本单位的宗旨和业务范围。</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ascii="方正黑体简体" w:hAnsi="方正黑体简体" w:eastAsia="方正黑体简体" w:cs="方正黑体简体"/>
          <w:b w:val="0"/>
          <w:bCs/>
          <w:color w:val="auto"/>
          <w:kern w:val="2"/>
          <w:sz w:val="32"/>
          <w:szCs w:val="24"/>
          <w:lang w:val="en-US" w:eastAsia="zh-CN" w:bidi="ar-SA"/>
        </w:rPr>
        <w:t xml:space="preserve">第二十九条  </w:t>
      </w:r>
      <w:r>
        <w:rPr>
          <w:rFonts w:hint="eastAsia"/>
        </w:rPr>
        <w:t>本单位财务管理体制：统一领导，集中管理。本单位严格执行国家、省、市有关法律、法规和财务规章制度，财务管理制度、采购管理制度、国有资产管理制度等有关制度，并根据上述相关制度制定本单位相关制度。各项财务工作根据相关财务管理制度执行。</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ascii="方正黑体简体" w:hAnsi="方正黑体简体" w:eastAsia="方正黑体简体" w:cs="方正黑体简体"/>
          <w:b w:val="0"/>
          <w:bCs/>
          <w:color w:val="auto"/>
          <w:kern w:val="2"/>
          <w:sz w:val="32"/>
          <w:szCs w:val="24"/>
          <w:lang w:val="en-US" w:eastAsia="zh-CN" w:bidi="ar-SA"/>
        </w:rPr>
        <w:t xml:space="preserve">第三十条  </w:t>
      </w:r>
      <w:r>
        <w:rPr>
          <w:rFonts w:hint="eastAsia"/>
        </w:rPr>
        <w:t>本单位的人员</w:t>
      </w:r>
      <w:r>
        <w:rPr>
          <w:rFonts w:hint="eastAsia"/>
          <w:lang w:eastAsia="zh-CN"/>
        </w:rPr>
        <w:t>（</w:t>
      </w:r>
      <w:r>
        <w:rPr>
          <w:rFonts w:hint="eastAsia"/>
        </w:rPr>
        <w:t>包括在编人员、离退休人员和</w:t>
      </w:r>
      <w:r>
        <w:rPr>
          <w:rFonts w:hint="eastAsia"/>
          <w:lang w:val="en-US" w:eastAsia="zh-CN"/>
        </w:rPr>
        <w:t>聘用</w:t>
      </w:r>
      <w:r>
        <w:rPr>
          <w:rFonts w:hint="eastAsia"/>
        </w:rPr>
        <w:t>人员</w:t>
      </w:r>
      <w:r>
        <w:rPr>
          <w:rFonts w:hint="eastAsia"/>
          <w:lang w:eastAsia="zh-CN"/>
        </w:rPr>
        <w:t>）</w:t>
      </w:r>
      <w:r>
        <w:rPr>
          <w:rFonts w:hint="eastAsia"/>
        </w:rPr>
        <w:t>工资、社保、福利待遇按照国家有关规定执行。</w:t>
      </w:r>
      <w:r>
        <w:rPr>
          <w:rFonts w:hint="eastAsia"/>
          <w:lang w:val="en-US" w:eastAsia="zh-CN"/>
        </w:rPr>
        <w:t>聘用人员包括编办在册人员，但不包括临时聘用的人员，其他非连续劳务人员。</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ascii="方正黑体简体" w:hAnsi="方正黑体简体" w:eastAsia="方正黑体简体" w:cs="方正黑体简体"/>
          <w:b w:val="0"/>
          <w:bCs/>
          <w:color w:val="auto"/>
          <w:kern w:val="2"/>
          <w:sz w:val="32"/>
          <w:szCs w:val="24"/>
          <w:lang w:val="en-US" w:eastAsia="zh-CN" w:bidi="ar-SA"/>
        </w:rPr>
        <w:t xml:space="preserve">第三十一条  </w:t>
      </w:r>
      <w:r>
        <w:rPr>
          <w:rFonts w:hint="eastAsia"/>
        </w:rPr>
        <w:t>本单位接受捐赠、资助和使用的原则</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rPr>
        <w:t>本单位接受的捐赠、资助，应当与本单位的宗旨和业务范围相关，应按照捐赠人、资助人的约定使用，并接受有关部门的监督。使用捐赠、资助的情况，应向举办单位及有关部门报告并以适当方式向捐赠者、资助者公布。</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rPr>
      </w:pPr>
      <w:r>
        <w:rPr>
          <w:rFonts w:hint="eastAsia" w:ascii="方正黑体简体" w:hAnsi="方正黑体简体" w:eastAsia="方正黑体简体" w:cs="方正黑体简体"/>
          <w:b w:val="0"/>
          <w:bCs/>
          <w:color w:val="auto"/>
          <w:kern w:val="2"/>
          <w:sz w:val="32"/>
          <w:szCs w:val="24"/>
          <w:lang w:val="en-US" w:eastAsia="zh-CN" w:bidi="ar-SA"/>
        </w:rPr>
        <w:t xml:space="preserve">第三十二条  </w:t>
      </w:r>
      <w:r>
        <w:rPr>
          <w:rFonts w:hint="eastAsia"/>
        </w:rPr>
        <w:t>本单位内部审计、领导人员经济责任审计、财政、税务等审计监督：本单位按照有关法律法规规定，严格执行内部审计、领导人员经济责任审计、财政、税务等审计监督制度，并由举办单位内部审计监督机构按照有关法律法规规定监督执行。</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宋体" w:hAnsi="宋体" w:eastAsia="方正仿宋简体" w:cs="方正仿宋简体"/>
          <w:sz w:val="32"/>
          <w:szCs w:val="32"/>
          <w:lang w:eastAsia="zh-CN"/>
        </w:rPr>
      </w:pPr>
      <w:r>
        <w:rPr>
          <w:rFonts w:hint="default" w:ascii="Times New Roman" w:hAnsi="Times New Roman" w:eastAsia="黑体" w:cs="Times New Roman"/>
          <w:sz w:val="32"/>
          <w:szCs w:val="32"/>
          <w:lang w:eastAsia="zh-CN"/>
        </w:rPr>
        <w:t>第三十三条</w:t>
      </w:r>
      <w:r>
        <w:rPr>
          <w:rFonts w:hint="default" w:ascii="Times New Roman" w:hAnsi="Times New Roman" w:eastAsia="黑体" w:cs="Times New Roman"/>
          <w:sz w:val="32"/>
          <w:szCs w:val="32"/>
        </w:rPr>
        <w:t xml:space="preserve"> </w:t>
      </w:r>
      <w:r>
        <w:rPr>
          <w:rFonts w:hint="eastAsia" w:ascii="Times New Roman" w:hAnsi="Times New Roman" w:eastAsia="黑体" w:cs="Times New Roman"/>
          <w:sz w:val="32"/>
          <w:szCs w:val="32"/>
          <w:lang w:val="en-US" w:eastAsia="zh-CN"/>
        </w:rPr>
        <w:t xml:space="preserve"> </w:t>
      </w:r>
      <w:r>
        <w:rPr>
          <w:rFonts w:hint="eastAsia" w:ascii="宋体" w:hAnsi="宋体" w:eastAsia="方正仿宋简体" w:cs="方正仿宋简体"/>
          <w:i w:val="0"/>
          <w:iCs/>
          <w:sz w:val="32"/>
          <w:szCs w:val="32"/>
          <w:lang w:val="en-US" w:eastAsia="zh-CN"/>
        </w:rPr>
        <w:t>行政负责人职务或法定代表人</w:t>
      </w:r>
      <w:r>
        <w:rPr>
          <w:rFonts w:hint="eastAsia" w:ascii="宋体" w:hAnsi="宋体" w:eastAsia="方正仿宋简体" w:cs="方正仿宋简体"/>
          <w:sz w:val="32"/>
          <w:szCs w:val="32"/>
          <w:lang w:eastAsia="zh-CN"/>
        </w:rPr>
        <w:t>离任前，应当进行经济责任审计。</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jc w:val="center"/>
        <w:textAlignment w:val="auto"/>
        <w:rPr>
          <w:rFonts w:hint="eastAsia" w:ascii="方正黑体简体" w:hAnsi="方正黑体简体" w:eastAsia="方正黑体简体" w:cs="方正黑体简体"/>
          <w:highlight w:val="none"/>
          <w:shd w:val="clear" w:color="auto" w:fill="auto"/>
        </w:rPr>
      </w:pPr>
      <w:r>
        <w:rPr>
          <w:rFonts w:hint="eastAsia" w:ascii="方正黑体简体" w:hAnsi="方正黑体简体" w:eastAsia="方正黑体简体" w:cs="方正黑体简体"/>
          <w:highlight w:val="none"/>
          <w:shd w:val="clear" w:color="auto" w:fill="auto"/>
        </w:rPr>
        <w:t>第八章</w:t>
      </w:r>
      <w:r>
        <w:rPr>
          <w:rFonts w:hint="eastAsia" w:ascii="方正黑体简体" w:hAnsi="方正黑体简体" w:eastAsia="方正黑体简体" w:cs="方正黑体简体"/>
          <w:highlight w:val="none"/>
          <w:shd w:val="clear" w:color="auto" w:fill="auto"/>
          <w:lang w:val="en-US" w:eastAsia="zh-CN"/>
        </w:rPr>
        <w:t xml:space="preserve"> </w:t>
      </w:r>
      <w:r>
        <w:rPr>
          <w:rFonts w:hint="eastAsia" w:ascii="方正黑体简体" w:hAnsi="方正黑体简体" w:eastAsia="方正黑体简体" w:cs="方正黑体简体"/>
          <w:highlight w:val="none"/>
          <w:shd w:val="clear" w:color="auto" w:fill="auto"/>
        </w:rPr>
        <w:t>信息公开</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highlight w:val="none"/>
          <w:shd w:val="clear" w:color="auto" w:fill="auto"/>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highlight w:val="none"/>
          <w:shd w:val="clear" w:color="auto" w:fill="auto"/>
        </w:rPr>
      </w:pPr>
      <w:r>
        <w:rPr>
          <w:rFonts w:hint="eastAsia" w:ascii="方正黑体简体" w:hAnsi="方正黑体简体" w:eastAsia="方正黑体简体" w:cs="方正黑体简体"/>
          <w:b w:val="0"/>
          <w:bCs/>
          <w:color w:val="auto"/>
          <w:kern w:val="2"/>
          <w:sz w:val="32"/>
          <w:szCs w:val="24"/>
          <w:highlight w:val="none"/>
          <w:shd w:val="clear" w:color="auto" w:fill="auto"/>
          <w:lang w:val="en-US" w:eastAsia="zh-CN" w:bidi="ar-SA"/>
        </w:rPr>
        <w:t xml:space="preserve">第三十四条  </w:t>
      </w:r>
      <w:r>
        <w:rPr>
          <w:rFonts w:hint="eastAsia"/>
          <w:highlight w:val="none"/>
          <w:shd w:val="clear" w:color="auto" w:fill="auto"/>
        </w:rPr>
        <w:t>本单位承诺按照国家法律法规和事业单位登记管理机关的规定，真实、完整、及时地公开以下信息：</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highlight w:val="none"/>
          <w:shd w:val="clear" w:color="auto" w:fill="auto"/>
        </w:rPr>
      </w:pPr>
      <w:r>
        <w:rPr>
          <w:rFonts w:hint="eastAsia"/>
          <w:highlight w:val="none"/>
          <w:shd w:val="clear" w:color="auto" w:fill="auto"/>
          <w:lang w:eastAsia="zh-CN"/>
        </w:rPr>
        <w:t>（</w:t>
      </w:r>
      <w:r>
        <w:rPr>
          <w:rFonts w:hint="eastAsia"/>
          <w:highlight w:val="none"/>
          <w:shd w:val="clear" w:color="auto" w:fill="auto"/>
        </w:rPr>
        <w:t>一</w:t>
      </w:r>
      <w:r>
        <w:rPr>
          <w:rFonts w:hint="eastAsia"/>
          <w:highlight w:val="none"/>
          <w:shd w:val="clear" w:color="auto" w:fill="auto"/>
          <w:lang w:eastAsia="zh-CN"/>
        </w:rPr>
        <w:t>）</w:t>
      </w:r>
      <w:r>
        <w:rPr>
          <w:rFonts w:hint="eastAsia"/>
          <w:highlight w:val="none"/>
          <w:shd w:val="clear" w:color="auto" w:fill="auto"/>
        </w:rPr>
        <w:t>依法设立登记的信息：单位名称、住所、宗旨和业务范围、法定代表人、经费来源、开办资金、举办单位、开展业务活动所要求的资质等；</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highlight w:val="none"/>
          <w:shd w:val="clear" w:color="auto" w:fill="auto"/>
        </w:rPr>
      </w:pPr>
      <w:r>
        <w:rPr>
          <w:rFonts w:hint="eastAsia"/>
          <w:highlight w:val="none"/>
          <w:shd w:val="clear" w:color="auto" w:fill="auto"/>
          <w:lang w:eastAsia="zh-CN"/>
        </w:rPr>
        <w:t>（</w:t>
      </w:r>
      <w:r>
        <w:rPr>
          <w:rFonts w:hint="eastAsia"/>
          <w:highlight w:val="none"/>
          <w:shd w:val="clear" w:color="auto" w:fill="auto"/>
        </w:rPr>
        <w:t>二</w:t>
      </w:r>
      <w:r>
        <w:rPr>
          <w:rFonts w:hint="eastAsia"/>
          <w:highlight w:val="none"/>
          <w:shd w:val="clear" w:color="auto" w:fill="auto"/>
          <w:lang w:eastAsia="zh-CN"/>
        </w:rPr>
        <w:t>）</w:t>
      </w:r>
      <w:r>
        <w:rPr>
          <w:rFonts w:hint="eastAsia"/>
          <w:highlight w:val="none"/>
          <w:shd w:val="clear" w:color="auto" w:fill="auto"/>
        </w:rPr>
        <w:t>依法变更登记的信息：单位名称、住所、宗旨和业务范围、法定代表人、经费来源、开办资金、举办单位等；</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宋体" w:hAnsi="宋体" w:eastAsia="方正仿宋简体" w:cs="方正仿宋简体"/>
          <w:highlight w:val="none"/>
          <w:shd w:val="clear" w:color="auto" w:fill="auto"/>
        </w:rPr>
      </w:pPr>
      <w:r>
        <w:rPr>
          <w:rFonts w:hint="eastAsia"/>
          <w:highlight w:val="none"/>
          <w:shd w:val="clear" w:color="auto" w:fill="auto"/>
          <w:lang w:eastAsia="zh-CN"/>
        </w:rPr>
        <w:t>（</w:t>
      </w:r>
      <w:r>
        <w:rPr>
          <w:rFonts w:hint="eastAsia"/>
          <w:highlight w:val="none"/>
          <w:shd w:val="clear" w:color="auto" w:fill="auto"/>
        </w:rPr>
        <w:t>三</w:t>
      </w:r>
      <w:r>
        <w:rPr>
          <w:rFonts w:hint="eastAsia"/>
          <w:highlight w:val="none"/>
          <w:shd w:val="clear" w:color="auto" w:fill="auto"/>
          <w:lang w:eastAsia="zh-CN"/>
        </w:rPr>
        <w:t>）</w:t>
      </w:r>
      <w:r>
        <w:rPr>
          <w:rFonts w:hint="eastAsia"/>
          <w:highlight w:val="none"/>
          <w:shd w:val="clear" w:color="auto" w:fill="auto"/>
        </w:rPr>
        <w:t>本单位章程，自章程核准</w:t>
      </w:r>
      <w:r>
        <w:rPr>
          <w:rFonts w:hint="eastAsia"/>
          <w:highlight w:val="none"/>
          <w:shd w:val="clear" w:color="auto" w:fill="auto"/>
          <w:lang w:eastAsia="zh-CN"/>
        </w:rPr>
        <w:t>（</w:t>
      </w:r>
      <w:r>
        <w:rPr>
          <w:rFonts w:hint="eastAsia"/>
          <w:highlight w:val="none"/>
          <w:shd w:val="clear" w:color="auto" w:fill="auto"/>
        </w:rPr>
        <w:t>备案</w:t>
      </w:r>
      <w:r>
        <w:rPr>
          <w:rFonts w:hint="eastAsia"/>
          <w:highlight w:val="none"/>
          <w:shd w:val="clear" w:color="auto" w:fill="auto"/>
          <w:lang w:eastAsia="zh-CN"/>
        </w:rPr>
        <w:t>）</w:t>
      </w:r>
      <w:r>
        <w:rPr>
          <w:rFonts w:hint="eastAsia"/>
          <w:highlight w:val="none"/>
          <w:shd w:val="clear" w:color="auto" w:fill="auto"/>
        </w:rPr>
        <w:t>之日起</w:t>
      </w:r>
      <w:r>
        <w:rPr>
          <w:rFonts w:hint="eastAsia" w:ascii="宋体" w:hAnsi="宋体" w:cs="方正仿宋简体"/>
          <w:highlight w:val="none"/>
          <w:shd w:val="clear" w:color="auto" w:fill="auto"/>
          <w:lang w:val="en-US" w:eastAsia="zh-CN"/>
        </w:rPr>
        <w:t>5</w:t>
      </w:r>
      <w:r>
        <w:rPr>
          <w:rFonts w:hint="eastAsia" w:ascii="宋体" w:hAnsi="宋体" w:eastAsia="方正仿宋简体" w:cs="方正仿宋简体"/>
          <w:highlight w:val="none"/>
          <w:shd w:val="clear" w:color="auto" w:fill="auto"/>
        </w:rPr>
        <w:t>个工作日内在举办单位的信息平台发布章程正式文本；</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highlight w:val="none"/>
          <w:shd w:val="clear" w:color="auto" w:fill="auto"/>
        </w:rPr>
      </w:pPr>
      <w:r>
        <w:rPr>
          <w:rFonts w:hint="eastAsia"/>
          <w:highlight w:val="none"/>
          <w:shd w:val="clear" w:color="auto" w:fill="auto"/>
          <w:lang w:eastAsia="zh-CN"/>
        </w:rPr>
        <w:t>（</w:t>
      </w:r>
      <w:r>
        <w:rPr>
          <w:rFonts w:hint="eastAsia"/>
          <w:highlight w:val="none"/>
          <w:shd w:val="clear" w:color="auto" w:fill="auto"/>
        </w:rPr>
        <w:t>四</w:t>
      </w:r>
      <w:r>
        <w:rPr>
          <w:rFonts w:hint="eastAsia"/>
          <w:highlight w:val="none"/>
          <w:shd w:val="clear" w:color="auto" w:fill="auto"/>
          <w:lang w:eastAsia="zh-CN"/>
        </w:rPr>
        <w:t>）</w:t>
      </w:r>
      <w:r>
        <w:rPr>
          <w:rFonts w:hint="eastAsia"/>
          <w:highlight w:val="none"/>
          <w:shd w:val="clear" w:color="auto" w:fill="auto"/>
        </w:rPr>
        <w:t>本单位年度报告，应按照有关时限要求，向登记管理机关报送。</w:t>
      </w:r>
    </w:p>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ascii="方正黑体简体" w:hAnsi="方正黑体简体" w:eastAsia="方正黑体简体" w:cs="方正黑体简体"/>
          <w:highlight w:val="none"/>
        </w:rPr>
      </w:pPr>
      <w:r>
        <w:rPr>
          <w:rFonts w:hint="eastAsia" w:ascii="方正黑体简体" w:hAnsi="方正黑体简体" w:eastAsia="方正黑体简体" w:cs="方正黑体简体"/>
          <w:highlight w:val="none"/>
        </w:rPr>
        <w:t>第九章</w:t>
      </w:r>
      <w:r>
        <w:rPr>
          <w:rFonts w:hint="eastAsia" w:ascii="方正黑体简体" w:hAnsi="方正黑体简体" w:eastAsia="方正黑体简体" w:cs="方正黑体简体"/>
          <w:highlight w:val="none"/>
          <w:lang w:val="en-US" w:eastAsia="zh-CN"/>
        </w:rPr>
        <w:t xml:space="preserve"> </w:t>
      </w:r>
      <w:r>
        <w:rPr>
          <w:rFonts w:hint="eastAsia" w:ascii="方正黑体简体" w:hAnsi="方正黑体简体" w:eastAsia="方正黑体简体" w:cs="方正黑体简体"/>
          <w:highlight w:val="none"/>
        </w:rPr>
        <w:t>终止和剩余资产处理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highlight w:val="none"/>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highlight w:val="none"/>
        </w:rPr>
      </w:pPr>
      <w:r>
        <w:rPr>
          <w:rFonts w:hint="eastAsia" w:ascii="方正黑体简体" w:hAnsi="方正黑体简体" w:eastAsia="方正黑体简体" w:cs="方正黑体简体"/>
          <w:b w:val="0"/>
          <w:bCs/>
          <w:color w:val="auto"/>
          <w:kern w:val="2"/>
          <w:sz w:val="32"/>
          <w:szCs w:val="24"/>
          <w:highlight w:val="none"/>
          <w:lang w:val="en-US" w:eastAsia="zh-CN" w:bidi="ar-SA"/>
        </w:rPr>
        <w:t xml:space="preserve">第三十五条  </w:t>
      </w:r>
      <w:r>
        <w:rPr>
          <w:rFonts w:hint="eastAsia"/>
          <w:highlight w:val="none"/>
        </w:rPr>
        <w:t>本单位有以下情形之一，应当终止运行：</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highlight w:val="none"/>
        </w:rPr>
      </w:pPr>
      <w:r>
        <w:rPr>
          <w:rFonts w:hint="eastAsia"/>
          <w:highlight w:val="none"/>
          <w:lang w:eastAsia="zh-CN"/>
        </w:rPr>
        <w:t>（</w:t>
      </w:r>
      <w:r>
        <w:rPr>
          <w:rFonts w:hint="eastAsia"/>
          <w:highlight w:val="none"/>
        </w:rPr>
        <w:t>一</w:t>
      </w:r>
      <w:r>
        <w:rPr>
          <w:rFonts w:hint="eastAsia"/>
          <w:highlight w:val="none"/>
          <w:lang w:eastAsia="zh-CN"/>
        </w:rPr>
        <w:t>）</w:t>
      </w:r>
      <w:r>
        <w:rPr>
          <w:rFonts w:hint="eastAsia"/>
          <w:highlight w:val="none"/>
        </w:rPr>
        <w:t>经审批机关决定撤销；</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highlight w:val="none"/>
        </w:rPr>
      </w:pPr>
      <w:r>
        <w:rPr>
          <w:rFonts w:hint="eastAsia"/>
          <w:highlight w:val="none"/>
          <w:lang w:eastAsia="zh-CN"/>
        </w:rPr>
        <w:t>（</w:t>
      </w:r>
      <w:r>
        <w:rPr>
          <w:rFonts w:hint="eastAsia"/>
          <w:highlight w:val="none"/>
        </w:rPr>
        <w:t>二</w:t>
      </w:r>
      <w:r>
        <w:rPr>
          <w:rFonts w:hint="eastAsia"/>
          <w:highlight w:val="none"/>
          <w:lang w:eastAsia="zh-CN"/>
        </w:rPr>
        <w:t>）</w:t>
      </w:r>
      <w:r>
        <w:rPr>
          <w:rFonts w:hint="eastAsia"/>
          <w:highlight w:val="none"/>
        </w:rPr>
        <w:t>因合并、分立解散；</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highlight w:val="none"/>
        </w:rPr>
      </w:pPr>
      <w:r>
        <w:rPr>
          <w:rFonts w:hint="eastAsia"/>
          <w:highlight w:val="none"/>
          <w:lang w:eastAsia="zh-CN"/>
        </w:rPr>
        <w:t>（</w:t>
      </w:r>
      <w:r>
        <w:rPr>
          <w:rFonts w:hint="eastAsia"/>
          <w:highlight w:val="none"/>
        </w:rPr>
        <w:t>三</w:t>
      </w:r>
      <w:r>
        <w:rPr>
          <w:rFonts w:hint="eastAsia"/>
          <w:highlight w:val="none"/>
          <w:lang w:eastAsia="zh-CN"/>
        </w:rPr>
        <w:t>）</w:t>
      </w:r>
      <w:r>
        <w:rPr>
          <w:rFonts w:hint="eastAsia"/>
          <w:highlight w:val="none"/>
        </w:rPr>
        <w:t>经举办单位决定撤销；</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highlight w:val="none"/>
        </w:rPr>
      </w:pPr>
      <w:r>
        <w:rPr>
          <w:rFonts w:hint="eastAsia"/>
          <w:highlight w:val="none"/>
          <w:lang w:eastAsia="zh-CN"/>
        </w:rPr>
        <w:t>（</w:t>
      </w:r>
      <w:r>
        <w:rPr>
          <w:rFonts w:hint="eastAsia"/>
          <w:highlight w:val="none"/>
        </w:rPr>
        <w:t>四</w:t>
      </w:r>
      <w:r>
        <w:rPr>
          <w:rFonts w:hint="eastAsia"/>
          <w:highlight w:val="none"/>
          <w:lang w:eastAsia="zh-CN"/>
        </w:rPr>
        <w:t>）</w:t>
      </w:r>
      <w:r>
        <w:rPr>
          <w:rFonts w:hint="eastAsia"/>
          <w:highlight w:val="none"/>
        </w:rPr>
        <w:t>因其他原因依法应当终止的。</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highlight w:val="none"/>
        </w:rPr>
      </w:pPr>
      <w:r>
        <w:rPr>
          <w:rFonts w:hint="eastAsia" w:ascii="方正黑体简体" w:hAnsi="方正黑体简体" w:eastAsia="方正黑体简体" w:cs="方正黑体简体"/>
          <w:b w:val="0"/>
          <w:bCs/>
          <w:color w:val="auto"/>
          <w:kern w:val="2"/>
          <w:sz w:val="32"/>
          <w:szCs w:val="24"/>
          <w:highlight w:val="none"/>
          <w:lang w:val="en-US" w:eastAsia="zh-CN" w:bidi="ar-SA"/>
        </w:rPr>
        <w:t xml:space="preserve">第三十六条  </w:t>
      </w:r>
      <w:r>
        <w:rPr>
          <w:rFonts w:hint="eastAsia"/>
          <w:highlight w:val="none"/>
        </w:rPr>
        <w:t>本单位在申请注销登记前，应在举办单位和有关机关的指导下，成立清算组织，开展清算工作。清算期间不开展清算以外的活动。</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highlight w:val="none"/>
        </w:rPr>
      </w:pPr>
      <w:r>
        <w:rPr>
          <w:rFonts w:hint="eastAsia" w:ascii="方正黑体简体" w:hAnsi="方正黑体简体" w:eastAsia="方正黑体简体" w:cs="方正黑体简体"/>
          <w:b w:val="0"/>
          <w:bCs/>
          <w:color w:val="auto"/>
          <w:kern w:val="2"/>
          <w:sz w:val="32"/>
          <w:szCs w:val="24"/>
          <w:highlight w:val="none"/>
          <w:lang w:val="en-US" w:eastAsia="zh-CN" w:bidi="ar-SA"/>
        </w:rPr>
        <w:t xml:space="preserve">第三十七条  </w:t>
      </w:r>
      <w:r>
        <w:rPr>
          <w:rFonts w:hint="eastAsia"/>
          <w:highlight w:val="none"/>
        </w:rPr>
        <w:t>清算工作结束后形成清算报告，报举办单位审查同意，向登记管理机关申请注销登记。本单位存在下列情形之一的，且资产及债权债务情况清晰明确，权利义务有承接单位的事业单位，可按照有关规定向登记管理机关申请简易注销登记：转制为行政机构的；转制为国有企业的；因合并、分立解散的；直接撤销事业单位建制的。</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highlight w:val="none"/>
        </w:rPr>
      </w:pPr>
      <w:r>
        <w:rPr>
          <w:rFonts w:hint="eastAsia" w:ascii="方正黑体简体" w:hAnsi="方正黑体简体" w:eastAsia="方正黑体简体" w:cs="方正黑体简体"/>
          <w:b w:val="0"/>
          <w:bCs/>
          <w:color w:val="auto"/>
          <w:kern w:val="2"/>
          <w:sz w:val="32"/>
          <w:szCs w:val="24"/>
          <w:highlight w:val="none"/>
          <w:lang w:val="en-US" w:eastAsia="zh-CN" w:bidi="ar-SA"/>
        </w:rPr>
        <w:t xml:space="preserve">第三十八条  </w:t>
      </w:r>
      <w:r>
        <w:rPr>
          <w:rFonts w:hint="eastAsia"/>
          <w:highlight w:val="none"/>
        </w:rPr>
        <w:t>本单位终止后的剩余资产，在举办单位和财政、国有资产管理等部门的监督下，按照有关法律法规和章程进行处置。</w:t>
      </w:r>
    </w:p>
    <w:p>
      <w:pPr>
        <w:keepNext w:val="0"/>
        <w:keepLines w:val="0"/>
        <w:pageBreakBefore w:val="0"/>
        <w:widowControl w:val="0"/>
        <w:kinsoku/>
        <w:wordWrap/>
        <w:overflowPunct/>
        <w:topLinePunct w:val="0"/>
        <w:autoSpaceDE/>
        <w:autoSpaceDN/>
        <w:bidi w:val="0"/>
        <w:adjustRightInd/>
        <w:snapToGrid/>
        <w:spacing w:line="560" w:lineRule="exact"/>
        <w:ind w:left="0" w:leftChars="0"/>
        <w:textAlignment w:val="auto"/>
        <w:rPr>
          <w:rFonts w:hint="eastAsia"/>
          <w:highlight w:val="yellow"/>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ascii="方正黑体简体" w:hAnsi="方正黑体简体" w:eastAsia="方正黑体简体" w:cs="方正黑体简体"/>
          <w:color w:val="auto"/>
          <w:highlight w:val="none"/>
        </w:rPr>
      </w:pPr>
      <w:r>
        <w:rPr>
          <w:rFonts w:hint="eastAsia" w:ascii="方正黑体简体" w:hAnsi="方正黑体简体" w:eastAsia="方正黑体简体" w:cs="方正黑体简体"/>
          <w:color w:val="auto"/>
          <w:highlight w:val="none"/>
        </w:rPr>
        <w:t>第十章</w:t>
      </w:r>
      <w:r>
        <w:rPr>
          <w:rFonts w:hint="eastAsia" w:ascii="方正黑体简体" w:hAnsi="方正黑体简体" w:eastAsia="方正黑体简体" w:cs="方正黑体简体"/>
          <w:color w:val="auto"/>
          <w:highlight w:val="none"/>
          <w:lang w:val="en-US" w:eastAsia="zh-CN"/>
        </w:rPr>
        <w:t xml:space="preserve"> </w:t>
      </w:r>
      <w:r>
        <w:rPr>
          <w:rFonts w:hint="eastAsia" w:ascii="方正黑体简体" w:hAnsi="方正黑体简体" w:eastAsia="方正黑体简体" w:cs="方正黑体简体"/>
          <w:color w:val="auto"/>
          <w:highlight w:val="none"/>
        </w:rPr>
        <w:t>章程修改</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color w:val="auto"/>
          <w:highlight w:val="none"/>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color w:val="auto"/>
          <w:highlight w:val="none"/>
        </w:rPr>
      </w:pPr>
      <w:r>
        <w:rPr>
          <w:rFonts w:hint="eastAsia" w:ascii="方正黑体简体" w:hAnsi="方正黑体简体" w:eastAsia="方正黑体简体" w:cs="方正黑体简体"/>
          <w:b w:val="0"/>
          <w:bCs/>
          <w:color w:val="auto"/>
          <w:kern w:val="2"/>
          <w:sz w:val="32"/>
          <w:szCs w:val="24"/>
          <w:highlight w:val="none"/>
          <w:lang w:val="en-US" w:eastAsia="zh-CN" w:bidi="ar-SA"/>
        </w:rPr>
        <w:t xml:space="preserve">第三十九条  </w:t>
      </w:r>
      <w:r>
        <w:rPr>
          <w:rFonts w:hint="eastAsia"/>
          <w:color w:val="auto"/>
          <w:highlight w:val="none"/>
        </w:rPr>
        <w:t>本单位有下列情形之一，应当修改章程：</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color w:val="auto"/>
          <w:highlight w:val="none"/>
        </w:rPr>
      </w:pPr>
      <w:r>
        <w:rPr>
          <w:rFonts w:hint="eastAsia"/>
          <w:color w:val="auto"/>
          <w:highlight w:val="none"/>
          <w:lang w:eastAsia="zh-CN"/>
        </w:rPr>
        <w:t>（</w:t>
      </w:r>
      <w:r>
        <w:rPr>
          <w:rFonts w:hint="eastAsia"/>
          <w:color w:val="auto"/>
          <w:highlight w:val="none"/>
        </w:rPr>
        <w:t>一</w:t>
      </w:r>
      <w:r>
        <w:rPr>
          <w:rFonts w:hint="eastAsia"/>
          <w:color w:val="auto"/>
          <w:highlight w:val="none"/>
          <w:lang w:eastAsia="zh-CN"/>
        </w:rPr>
        <w:t>）</w:t>
      </w:r>
      <w:r>
        <w:rPr>
          <w:rFonts w:hint="eastAsia"/>
          <w:color w:val="auto"/>
          <w:highlight w:val="none"/>
        </w:rPr>
        <w:t>章程规定的事项与修改后的国家法律、行政法规的规定不符的；</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color w:val="auto"/>
          <w:highlight w:val="none"/>
        </w:rPr>
      </w:pPr>
      <w:r>
        <w:rPr>
          <w:rFonts w:hint="eastAsia"/>
          <w:color w:val="auto"/>
          <w:highlight w:val="none"/>
          <w:lang w:eastAsia="zh-CN"/>
        </w:rPr>
        <w:t>（</w:t>
      </w:r>
      <w:r>
        <w:rPr>
          <w:rFonts w:hint="eastAsia"/>
          <w:color w:val="auto"/>
          <w:highlight w:val="none"/>
        </w:rPr>
        <w:t>二</w:t>
      </w:r>
      <w:r>
        <w:rPr>
          <w:rFonts w:hint="eastAsia"/>
          <w:color w:val="auto"/>
          <w:highlight w:val="none"/>
          <w:lang w:eastAsia="zh-CN"/>
        </w:rPr>
        <w:t>）</w:t>
      </w:r>
      <w:r>
        <w:rPr>
          <w:rFonts w:hint="eastAsia"/>
          <w:color w:val="auto"/>
          <w:highlight w:val="none"/>
        </w:rPr>
        <w:t>章程内容与实际情况不符的；</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color w:val="auto"/>
          <w:highlight w:val="none"/>
        </w:rPr>
      </w:pPr>
      <w:r>
        <w:rPr>
          <w:rFonts w:hint="eastAsia"/>
          <w:color w:val="auto"/>
          <w:highlight w:val="none"/>
        </w:rPr>
        <w:t>（三）单位合并、分立或者名称、宗旨和业务范围、举办单位等发生变化的；</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color w:val="auto"/>
          <w:highlight w:val="none"/>
        </w:rPr>
      </w:pPr>
      <w:r>
        <w:rPr>
          <w:rFonts w:hint="eastAsia"/>
          <w:color w:val="auto"/>
          <w:highlight w:val="none"/>
        </w:rPr>
        <w:t>（四）单位运行、管理、监督等发生较大变化的；</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color w:val="auto"/>
          <w:highlight w:val="none"/>
        </w:rPr>
      </w:pPr>
      <w:r>
        <w:rPr>
          <w:rFonts w:hint="eastAsia"/>
          <w:color w:val="auto"/>
          <w:highlight w:val="none"/>
          <w:lang w:eastAsia="zh-CN"/>
        </w:rPr>
        <w:t>（</w:t>
      </w:r>
      <w:r>
        <w:rPr>
          <w:rFonts w:hint="eastAsia"/>
          <w:color w:val="auto"/>
          <w:highlight w:val="none"/>
        </w:rPr>
        <w:t>五</w:t>
      </w:r>
      <w:r>
        <w:rPr>
          <w:rFonts w:hint="eastAsia"/>
          <w:color w:val="auto"/>
          <w:highlight w:val="none"/>
          <w:lang w:eastAsia="zh-CN"/>
        </w:rPr>
        <w:t>）</w:t>
      </w:r>
      <w:r>
        <w:rPr>
          <w:rFonts w:hint="eastAsia"/>
          <w:color w:val="auto"/>
          <w:highlight w:val="none"/>
        </w:rPr>
        <w:t>应当修改章程的其他情形。</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color w:val="auto"/>
          <w:highlight w:val="none"/>
        </w:rPr>
      </w:pPr>
      <w:r>
        <w:rPr>
          <w:rFonts w:hint="eastAsia" w:ascii="方正黑体简体" w:hAnsi="方正黑体简体" w:eastAsia="方正黑体简体" w:cs="方正黑体简体"/>
          <w:b w:val="0"/>
          <w:bCs/>
          <w:color w:val="auto"/>
          <w:kern w:val="2"/>
          <w:sz w:val="32"/>
          <w:szCs w:val="24"/>
          <w:highlight w:val="none"/>
          <w:lang w:val="en-US" w:eastAsia="zh-CN" w:bidi="ar-SA"/>
        </w:rPr>
        <w:t xml:space="preserve">第四十条  </w:t>
      </w:r>
      <w:r>
        <w:rPr>
          <w:rFonts w:hint="eastAsia"/>
          <w:color w:val="auto"/>
          <w:highlight w:val="none"/>
        </w:rPr>
        <w:t>章程修改的草案应经举办单位和业务主管单位审查核准同意，并向登记管理机关备案。涉及事业单位法人登记事项的，须向登记管理机关申请变更登记。</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highlight w:val="yellow"/>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ascii="方正黑体简体" w:hAnsi="方正黑体简体" w:eastAsia="方正黑体简体" w:cs="方正黑体简体"/>
          <w:highlight w:val="none"/>
        </w:rPr>
      </w:pPr>
      <w:r>
        <w:rPr>
          <w:rFonts w:hint="eastAsia" w:ascii="方正黑体简体" w:hAnsi="方正黑体简体" w:eastAsia="方正黑体简体" w:cs="方正黑体简体"/>
          <w:highlight w:val="none"/>
        </w:rPr>
        <w:t>第十一章</w:t>
      </w:r>
      <w:r>
        <w:rPr>
          <w:rFonts w:hint="eastAsia" w:ascii="方正黑体简体" w:hAnsi="方正黑体简体" w:eastAsia="方正黑体简体" w:cs="方正黑体简体"/>
          <w:highlight w:val="none"/>
          <w:lang w:val="en-US" w:eastAsia="zh-CN"/>
        </w:rPr>
        <w:t xml:space="preserve"> </w:t>
      </w:r>
      <w:r>
        <w:rPr>
          <w:rFonts w:hint="eastAsia" w:ascii="方正黑体简体" w:hAnsi="方正黑体简体" w:eastAsia="方正黑体简体" w:cs="方正黑体简体"/>
          <w:highlight w:val="none"/>
        </w:rPr>
        <w:t>附则</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highlight w:val="none"/>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ascii="宋体" w:hAnsi="宋体" w:eastAsia="方正仿宋简体" w:cs="方正仿宋简体"/>
          <w:highlight w:val="none"/>
        </w:rPr>
      </w:pPr>
      <w:r>
        <w:rPr>
          <w:rFonts w:hint="eastAsia" w:ascii="方正黑体简体" w:hAnsi="方正黑体简体" w:eastAsia="方正黑体简体" w:cs="方正黑体简体"/>
          <w:b w:val="0"/>
          <w:bCs/>
          <w:color w:val="auto"/>
          <w:kern w:val="2"/>
          <w:sz w:val="32"/>
          <w:szCs w:val="24"/>
          <w:highlight w:val="none"/>
          <w:lang w:val="en-US" w:eastAsia="zh-CN" w:bidi="ar-SA"/>
        </w:rPr>
        <w:t xml:space="preserve">第四十一条  </w:t>
      </w:r>
      <w:r>
        <w:rPr>
          <w:rFonts w:hint="eastAsia"/>
          <w:highlight w:val="none"/>
        </w:rPr>
        <w:t>本章程于</w:t>
      </w:r>
      <w:r>
        <w:rPr>
          <w:rFonts w:hint="eastAsia" w:ascii="宋体" w:hAnsi="宋体" w:eastAsia="方正仿宋简体" w:cs="方正仿宋简体"/>
          <w:highlight w:val="none"/>
        </w:rPr>
        <w:t>202</w:t>
      </w:r>
      <w:r>
        <w:rPr>
          <w:rFonts w:hint="eastAsia" w:ascii="宋体" w:hAnsi="宋体" w:cs="方正仿宋简体"/>
          <w:highlight w:val="none"/>
          <w:lang w:val="en-US" w:eastAsia="zh-CN"/>
        </w:rPr>
        <w:t>4</w:t>
      </w:r>
      <w:r>
        <w:rPr>
          <w:rFonts w:hint="eastAsia" w:ascii="宋体" w:hAnsi="宋体" w:eastAsia="方正仿宋简体" w:cs="方正仿宋简体"/>
          <w:highlight w:val="none"/>
        </w:rPr>
        <w:t>年</w:t>
      </w:r>
      <w:r>
        <w:rPr>
          <w:rFonts w:hint="eastAsia" w:ascii="宋体" w:hAnsi="宋体" w:cs="方正仿宋简体"/>
          <w:highlight w:val="none"/>
          <w:lang w:val="en-US" w:eastAsia="zh-CN"/>
        </w:rPr>
        <w:t>9</w:t>
      </w:r>
      <w:r>
        <w:rPr>
          <w:rFonts w:hint="eastAsia" w:ascii="宋体" w:hAnsi="宋体" w:eastAsia="方正仿宋简体" w:cs="方正仿宋简体"/>
          <w:highlight w:val="none"/>
        </w:rPr>
        <w:t>月</w:t>
      </w:r>
      <w:r>
        <w:rPr>
          <w:rFonts w:hint="eastAsia" w:ascii="宋体" w:hAnsi="宋体" w:cs="方正仿宋简体"/>
          <w:highlight w:val="none"/>
          <w:lang w:val="en-US" w:eastAsia="zh-CN"/>
        </w:rPr>
        <w:t>23</w:t>
      </w:r>
      <w:r>
        <w:rPr>
          <w:rFonts w:hint="eastAsia" w:ascii="宋体" w:hAnsi="宋体" w:eastAsia="方正仿宋简体" w:cs="方正仿宋简体"/>
          <w:highlight w:val="none"/>
        </w:rPr>
        <w:t>日经决策会议表决通过。</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highlight w:val="none"/>
        </w:rPr>
      </w:pPr>
      <w:r>
        <w:rPr>
          <w:rFonts w:hint="eastAsia" w:ascii="方正黑体简体" w:hAnsi="方正黑体简体" w:eastAsia="方正黑体简体" w:cs="方正黑体简体"/>
          <w:b w:val="0"/>
          <w:bCs/>
          <w:color w:val="auto"/>
          <w:kern w:val="2"/>
          <w:sz w:val="32"/>
          <w:szCs w:val="24"/>
          <w:highlight w:val="none"/>
          <w:lang w:val="en-US" w:eastAsia="zh-CN" w:bidi="ar-SA"/>
        </w:rPr>
        <w:t xml:space="preserve">第四十二条  </w:t>
      </w:r>
      <w:r>
        <w:rPr>
          <w:rFonts w:hint="eastAsia"/>
          <w:highlight w:val="none"/>
        </w:rPr>
        <w:t>本章程内容如与法律法规、行政规章及国家政策相抵触时，应以法律法规、行政规章及国家政策的规定为准。涉及事业单位法人登记事项的，以登记管理机关核准颁发的《事业单位法人证书》刊载内容为准。</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highlight w:val="none"/>
        </w:rPr>
      </w:pPr>
      <w:r>
        <w:rPr>
          <w:rFonts w:hint="eastAsia" w:ascii="方正黑体简体" w:hAnsi="方正黑体简体" w:eastAsia="方正黑体简体" w:cs="方正黑体简体"/>
          <w:b w:val="0"/>
          <w:bCs/>
          <w:color w:val="auto"/>
          <w:kern w:val="2"/>
          <w:sz w:val="32"/>
          <w:szCs w:val="24"/>
          <w:highlight w:val="none"/>
          <w:lang w:val="en-US" w:eastAsia="zh-CN" w:bidi="ar-SA"/>
        </w:rPr>
        <w:t xml:space="preserve">第四十三条  </w:t>
      </w:r>
      <w:r>
        <w:rPr>
          <w:rFonts w:hint="eastAsia"/>
          <w:highlight w:val="none"/>
        </w:rPr>
        <w:t>本章程的解释权属恩平市林业科学研究所决策会议。</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32" w:firstLineChars="200"/>
        <w:textAlignment w:val="auto"/>
        <w:rPr>
          <w:rFonts w:hint="eastAsia"/>
          <w:highlight w:val="none"/>
        </w:rPr>
      </w:pPr>
      <w:r>
        <w:rPr>
          <w:rFonts w:hint="eastAsia" w:ascii="方正黑体简体" w:hAnsi="方正黑体简体" w:eastAsia="方正黑体简体" w:cs="方正黑体简体"/>
          <w:b w:val="0"/>
          <w:bCs/>
          <w:color w:val="auto"/>
          <w:kern w:val="2"/>
          <w:sz w:val="32"/>
          <w:szCs w:val="24"/>
          <w:highlight w:val="none"/>
          <w:lang w:val="en-US" w:eastAsia="zh-CN" w:bidi="ar-SA"/>
        </w:rPr>
        <w:t xml:space="preserve">第四十四条  </w:t>
      </w:r>
      <w:r>
        <w:rPr>
          <w:rFonts w:hint="eastAsia"/>
          <w:highlight w:val="none"/>
        </w:rPr>
        <w:t>本章程</w:t>
      </w:r>
      <w:r>
        <w:rPr>
          <w:rFonts w:hint="eastAsia" w:ascii="宋体" w:hAnsi="宋体" w:eastAsia="方正仿宋简体" w:cs="方正仿宋简体"/>
          <w:highlight w:val="none"/>
        </w:rPr>
        <w:t>自</w:t>
      </w:r>
      <w:r>
        <w:rPr>
          <w:rFonts w:hint="eastAsia" w:ascii="宋体" w:hAnsi="宋体" w:eastAsia="方正仿宋简体" w:cs="方正仿宋简体"/>
          <w:sz w:val="32"/>
          <w:szCs w:val="32"/>
          <w:highlight w:val="none"/>
          <w:lang w:val="en-US" w:eastAsia="zh-CN"/>
        </w:rPr>
        <w:t>2024</w:t>
      </w:r>
      <w:r>
        <w:rPr>
          <w:rFonts w:hint="eastAsia" w:ascii="宋体" w:hAnsi="宋体" w:eastAsia="方正仿宋简体" w:cs="方正仿宋简体"/>
          <w:highlight w:val="none"/>
        </w:rPr>
        <w:t>年</w:t>
      </w:r>
      <w:r>
        <w:rPr>
          <w:rFonts w:hint="eastAsia" w:ascii="宋体" w:hAnsi="宋体" w:eastAsia="方正仿宋简体" w:cs="方正仿宋简体"/>
          <w:sz w:val="32"/>
          <w:szCs w:val="32"/>
          <w:highlight w:val="none"/>
          <w:lang w:val="en-US" w:eastAsia="zh-CN"/>
        </w:rPr>
        <w:t>12</w:t>
      </w:r>
      <w:r>
        <w:rPr>
          <w:rFonts w:hint="eastAsia" w:ascii="宋体" w:hAnsi="宋体" w:eastAsia="方正仿宋简体" w:cs="方正仿宋简体"/>
          <w:highlight w:val="none"/>
        </w:rPr>
        <w:t>月</w:t>
      </w:r>
      <w:r>
        <w:rPr>
          <w:rFonts w:hint="eastAsia" w:ascii="宋体" w:hAnsi="宋体" w:eastAsia="方正仿宋简体" w:cs="方正仿宋简体"/>
          <w:sz w:val="32"/>
          <w:szCs w:val="32"/>
          <w:highlight w:val="none"/>
          <w:lang w:val="en-US" w:eastAsia="zh-CN"/>
        </w:rPr>
        <w:t>1</w:t>
      </w:r>
      <w:r>
        <w:rPr>
          <w:rFonts w:hint="eastAsia" w:ascii="宋体" w:hAnsi="宋体" w:eastAsia="方正仿宋简体" w:cs="方正仿宋简体"/>
          <w:highlight w:val="none"/>
        </w:rPr>
        <w:t>日</w:t>
      </w:r>
      <w:r>
        <w:rPr>
          <w:rFonts w:hint="eastAsia"/>
          <w:highlight w:val="none"/>
        </w:rPr>
        <w:t>起生效。</w:t>
      </w:r>
    </w:p>
    <w:p>
      <w:pPr>
        <w:keepNext w:val="0"/>
        <w:keepLines w:val="0"/>
        <w:pageBreakBefore w:val="0"/>
        <w:widowControl w:val="0"/>
        <w:kinsoku/>
        <w:wordWrap/>
        <w:overflowPunct/>
        <w:topLinePunct w:val="0"/>
        <w:autoSpaceDE/>
        <w:autoSpaceDN/>
        <w:bidi w:val="0"/>
        <w:adjustRightInd/>
        <w:snapToGrid/>
        <w:spacing w:line="560" w:lineRule="exact"/>
        <w:ind w:left="0" w:leftChars="0"/>
        <w:textAlignment w:val="auto"/>
        <w:rPr>
          <w:rFonts w:hint="eastAsia"/>
          <w:highlight w:val="none"/>
          <w:lang w:eastAsia="zh-CN"/>
        </w:rPr>
      </w:pPr>
    </w:p>
    <w:p>
      <w:pPr>
        <w:pStyle w:val="2"/>
        <w:keepNext w:val="0"/>
        <w:keepLines w:val="0"/>
        <w:pageBreakBefore w:val="0"/>
        <w:kinsoku/>
        <w:wordWrap/>
        <w:overflowPunct/>
        <w:topLinePunct w:val="0"/>
        <w:autoSpaceDE/>
        <w:autoSpaceDN/>
        <w:bidi w:val="0"/>
        <w:adjustRightInd/>
        <w:snapToGrid/>
        <w:spacing w:line="560" w:lineRule="exact"/>
        <w:ind w:left="0" w:leftChars="0"/>
        <w:rPr>
          <w:rFonts w:hint="eastAsia"/>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eastAsia="方正仿宋简体"/>
          <w:highlight w:val="none"/>
          <w:lang w:eastAsia="zh-CN"/>
        </w:rPr>
      </w:pPr>
      <w:r>
        <w:rPr>
          <w:rFonts w:hint="eastAsia"/>
          <w:highlight w:val="none"/>
        </w:rPr>
        <w:t>法定代表人签字</w:t>
      </w:r>
      <w:r>
        <w:rPr>
          <w:rFonts w:hint="eastAsia"/>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948" w:firstLineChars="300"/>
        <w:textAlignment w:val="auto"/>
        <w:rPr>
          <w:rFonts w:hint="eastAsia"/>
          <w:highlight w:val="none"/>
        </w:rPr>
      </w:pPr>
    </w:p>
    <w:p>
      <w:pPr>
        <w:keepNext w:val="0"/>
        <w:keepLines w:val="0"/>
        <w:pageBreakBefore w:val="0"/>
        <w:widowControl w:val="0"/>
        <w:kinsoku/>
        <w:wordWrap/>
        <w:overflowPunct/>
        <w:topLinePunct w:val="0"/>
        <w:autoSpaceDE/>
        <w:autoSpaceDN/>
        <w:bidi w:val="0"/>
        <w:adjustRightInd/>
        <w:snapToGrid/>
        <w:spacing w:line="560" w:lineRule="exact"/>
        <w:ind w:firstLine="948" w:firstLineChars="300"/>
        <w:textAlignment w:val="auto"/>
        <w:rPr>
          <w:rFonts w:hint="eastAsia"/>
          <w:highlight w:val="none"/>
        </w:rPr>
      </w:pPr>
    </w:p>
    <w:p>
      <w:pPr>
        <w:keepNext w:val="0"/>
        <w:keepLines w:val="0"/>
        <w:pageBreakBefore w:val="0"/>
        <w:widowControl w:val="0"/>
        <w:kinsoku/>
        <w:wordWrap/>
        <w:overflowPunct/>
        <w:topLinePunct w:val="0"/>
        <w:autoSpaceDE/>
        <w:autoSpaceDN/>
        <w:bidi w:val="0"/>
        <w:adjustRightInd/>
        <w:snapToGrid/>
        <w:spacing w:line="560" w:lineRule="exact"/>
        <w:ind w:firstLine="948" w:firstLineChars="300"/>
        <w:textAlignment w:val="auto"/>
        <w:rPr>
          <w:rFonts w:hint="eastAsia"/>
          <w:highlight w:val="none"/>
        </w:rPr>
      </w:pPr>
      <w:bookmarkStart w:id="0" w:name="_GoBack"/>
      <w:bookmarkEnd w:id="0"/>
      <w:r>
        <w:rPr>
          <w:rFonts w:hint="eastAsia"/>
          <w:highlight w:val="none"/>
        </w:rPr>
        <w:t>事业单位印章</w:t>
      </w:r>
      <w:r>
        <w:rPr>
          <w:rFonts w:hint="eastAsia"/>
          <w:highlight w:val="none"/>
          <w:lang w:val="en-US" w:eastAsia="zh-CN"/>
        </w:rPr>
        <w:t xml:space="preserve">               </w:t>
      </w:r>
      <w:r>
        <w:rPr>
          <w:rFonts w:hint="eastAsia"/>
          <w:highlight w:val="none"/>
        </w:rPr>
        <w:t>举办单位印章</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1264" w:firstLineChars="400"/>
        <w:textAlignment w:val="auto"/>
        <w:rPr>
          <w:rFonts w:hint="eastAsia"/>
          <w:highlight w:val="none"/>
        </w:rPr>
      </w:pPr>
      <w:r>
        <w:rPr>
          <w:rFonts w:hint="eastAsia"/>
          <w:highlight w:val="none"/>
        </w:rPr>
        <w:t>年</w:t>
      </w:r>
      <w:r>
        <w:rPr>
          <w:rFonts w:hint="eastAsia"/>
          <w:highlight w:val="none"/>
          <w:lang w:val="en-US" w:eastAsia="zh-CN"/>
        </w:rPr>
        <w:t xml:space="preserve">  </w:t>
      </w:r>
      <w:r>
        <w:rPr>
          <w:rFonts w:hint="eastAsia"/>
          <w:highlight w:val="none"/>
        </w:rPr>
        <w:t>月</w:t>
      </w:r>
      <w:r>
        <w:rPr>
          <w:rFonts w:hint="eastAsia"/>
          <w:highlight w:val="none"/>
          <w:lang w:val="en-US" w:eastAsia="zh-CN"/>
        </w:rPr>
        <w:t xml:space="preserve">  </w:t>
      </w:r>
      <w:r>
        <w:rPr>
          <w:rFonts w:hint="eastAsia"/>
          <w:highlight w:val="none"/>
        </w:rPr>
        <w:t>日</w:t>
      </w:r>
      <w:r>
        <w:rPr>
          <w:rFonts w:hint="eastAsia"/>
          <w:highlight w:val="none"/>
          <w:lang w:val="en-US" w:eastAsia="zh-CN"/>
        </w:rPr>
        <w:t xml:space="preserve">                 </w:t>
      </w:r>
      <w:r>
        <w:rPr>
          <w:rFonts w:hint="eastAsia"/>
          <w:highlight w:val="none"/>
        </w:rPr>
        <w:t>年</w:t>
      </w:r>
      <w:r>
        <w:rPr>
          <w:rFonts w:hint="eastAsia"/>
          <w:highlight w:val="none"/>
          <w:lang w:val="en-US" w:eastAsia="zh-CN"/>
        </w:rPr>
        <w:t xml:space="preserve">  </w:t>
      </w:r>
      <w:r>
        <w:rPr>
          <w:rFonts w:hint="eastAsia"/>
          <w:highlight w:val="none"/>
        </w:rPr>
        <w:t>月</w:t>
      </w:r>
      <w:r>
        <w:rPr>
          <w:rFonts w:hint="eastAsia"/>
          <w:highlight w:val="none"/>
          <w:lang w:val="en-US" w:eastAsia="zh-CN"/>
        </w:rPr>
        <w:t xml:space="preserve">  </w:t>
      </w:r>
      <w:r>
        <w:rPr>
          <w:rFonts w:hint="eastAsia"/>
          <w:highlight w:val="none"/>
        </w:rPr>
        <w:t>日</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highlight w:val="yellow"/>
        </w:rPr>
      </w:pPr>
    </w:p>
    <w:sectPr>
      <w:footerReference r:id="rId3" w:type="default"/>
      <w:pgSz w:w="11906" w:h="16838"/>
      <w:pgMar w:top="2098" w:right="1474" w:bottom="1984" w:left="1587" w:header="851" w:footer="992" w:gutter="0"/>
      <w:pgNumType w:fmt="numberInDash"/>
      <w:cols w:space="0" w:num="1"/>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HorizontalSpacing w:val="158"/>
  <w:drawingGridVerticalSpacing w:val="29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3ZGM0MTJkNjFhZWIwNDdhMmJhNTkwYTE0NjA1MDUifQ=="/>
  </w:docVars>
  <w:rsids>
    <w:rsidRoot w:val="4AEE3C6F"/>
    <w:rsid w:val="02310951"/>
    <w:rsid w:val="051B43F5"/>
    <w:rsid w:val="07374D8C"/>
    <w:rsid w:val="0B362885"/>
    <w:rsid w:val="198D18FA"/>
    <w:rsid w:val="2BA63CB9"/>
    <w:rsid w:val="2CA50CE9"/>
    <w:rsid w:val="471420F7"/>
    <w:rsid w:val="4AEE3C6F"/>
    <w:rsid w:val="4E12551C"/>
    <w:rsid w:val="514835CC"/>
    <w:rsid w:val="514F7CB2"/>
    <w:rsid w:val="544824CD"/>
    <w:rsid w:val="558B58AA"/>
    <w:rsid w:val="60664D79"/>
    <w:rsid w:val="61CB48FC"/>
    <w:rsid w:val="66DB6307"/>
    <w:rsid w:val="69585F03"/>
    <w:rsid w:val="6AF47715"/>
    <w:rsid w:val="6B031C5F"/>
    <w:rsid w:val="6BDD35D0"/>
    <w:rsid w:val="724515E3"/>
    <w:rsid w:val="78F01CC3"/>
    <w:rsid w:val="7E80115F"/>
    <w:rsid w:val="7FC804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方正仿宋简体" w:asciiTheme="minorAscii" w:hAnsiTheme="minorAscii" w:cstheme="minorBidi"/>
      <w:kern w:val="2"/>
      <w:sz w:val="32"/>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 正文"/>
    <w:qFormat/>
    <w:uiPriority w:val="0"/>
    <w:pPr>
      <w:spacing w:line="555" w:lineRule="atLeast"/>
      <w:ind w:firstLine="623"/>
      <w:jc w:val="both"/>
      <w:textAlignment w:val="baseline"/>
    </w:pPr>
    <w:rPr>
      <w:rFonts w:ascii="Times New Roman" w:hAnsi="Times New Roman" w:eastAsia="仿宋_GB2312" w:cs="Times New Roman"/>
      <w:color w:val="000000"/>
      <w:sz w:val="31"/>
      <w:szCs w:val="22"/>
      <w:lang w:val="en-US" w:eastAsia="zh-CN"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8">
    <w:name w:val="FollowedHyperlink"/>
    <w:basedOn w:val="7"/>
    <w:qFormat/>
    <w:uiPriority w:val="0"/>
    <w:rPr>
      <w:color w:val="000000"/>
      <w:u w:val="none"/>
    </w:rPr>
  </w:style>
  <w:style w:type="character" w:styleId="9">
    <w:name w:val="Hyperlink"/>
    <w:basedOn w:val="7"/>
    <w:qFormat/>
    <w:uiPriority w:val="0"/>
    <w:rPr>
      <w:color w:val="000000"/>
      <w:u w:val="none"/>
    </w:rPr>
  </w:style>
  <w:style w:type="character" w:customStyle="1" w:styleId="10">
    <w:name w:val="l-btn-left"/>
    <w:basedOn w:val="7"/>
    <w:qFormat/>
    <w:uiPriority w:val="0"/>
  </w:style>
  <w:style w:type="character" w:customStyle="1" w:styleId="11">
    <w:name w:val="l-btn-left1"/>
    <w:basedOn w:val="7"/>
    <w:qFormat/>
    <w:uiPriority w:val="0"/>
  </w:style>
  <w:style w:type="character" w:customStyle="1" w:styleId="12">
    <w:name w:val="l-btn-left2"/>
    <w:basedOn w:val="7"/>
    <w:qFormat/>
    <w:uiPriority w:val="0"/>
  </w:style>
  <w:style w:type="character" w:customStyle="1" w:styleId="13">
    <w:name w:val="l-btn-left3"/>
    <w:basedOn w:val="7"/>
    <w:qFormat/>
    <w:uiPriority w:val="0"/>
  </w:style>
  <w:style w:type="character" w:customStyle="1" w:styleId="14">
    <w:name w:val="l-btn-icon-right"/>
    <w:basedOn w:val="7"/>
    <w:qFormat/>
    <w:uiPriority w:val="0"/>
  </w:style>
  <w:style w:type="character" w:customStyle="1" w:styleId="15">
    <w:name w:val="l-btn-text"/>
    <w:basedOn w:val="7"/>
    <w:qFormat/>
    <w:uiPriority w:val="0"/>
    <w:rPr>
      <w:sz w:val="18"/>
      <w:szCs w:val="18"/>
      <w:vertAlign w:val="baseline"/>
    </w:rPr>
  </w:style>
  <w:style w:type="character" w:customStyle="1" w:styleId="16">
    <w:name w:val="l-btn-icon-left"/>
    <w:basedOn w:val="7"/>
    <w:qFormat/>
    <w:uiPriority w:val="0"/>
  </w:style>
  <w:style w:type="character" w:customStyle="1" w:styleId="17">
    <w:name w:val="l-btn-empty"/>
    <w:basedOn w:val="7"/>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5638</Words>
  <Characters>5661</Characters>
  <Lines>0</Lines>
  <Paragraphs>0</Paragraphs>
  <TotalTime>0</TotalTime>
  <ScaleCrop>false</ScaleCrop>
  <LinksUpToDate>false</LinksUpToDate>
  <CharactersWithSpaces>5809</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2023-09-14T07:56:00Z</dcterms:created>
  <dc:creator>刘钰循</dc:creator>
  <cp:lastModifiedBy>iKAI</cp:lastModifiedBy>
  <cp:lastPrinted>2024-11-29T01:23:00Z</cp:lastPrinted>
  <dcterms:modified xsi:type="dcterms:W3CDTF">2024-12-02T07:15:20Z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3E139A884CA44D22B380058E390CE737_11</vt:lpwstr>
  </property>
</Properties>
</file>