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小标宋简体" w:hAnsi="方正小标宋简体" w:eastAsia="黑体" w:cs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年度家庭医生签约服务评价情况反馈表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被检单位：牛江镇卫生院                                                    检查日期：2024年1月4日</w:t>
      </w:r>
      <w:bookmarkStart w:id="0" w:name="_GoBack"/>
      <w:bookmarkEnd w:id="0"/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6863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4" w:hRule="atLeast"/>
        </w:trPr>
        <w:tc>
          <w:tcPr>
            <w:tcW w:w="6863" w:type="dxa"/>
            <w:vAlign w:val="top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76.48%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56.38 %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74.39%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，核查后为59.51%，较上一年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66%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13.2%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67.12%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,核查后为13.42%，较上一年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下降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人；2022年家庭医生人数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上升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人，占比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20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上升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种。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 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98.43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，2022年续约率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105.05%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下降（但超过100%不合理）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家庭医生签约服务包制定：有☑ 无□，公示：有□ 无☑。</w:t>
            </w:r>
          </w:p>
          <w:p>
            <w:pPr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建立家庭医生签约服务费的拨付和分配机制：有☑ 无□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及时考核并向家庭医生（团队）分配奖励资金：有☑ 无□</w:t>
            </w:r>
          </w:p>
        </w:tc>
        <w:tc>
          <w:tcPr>
            <w:tcW w:w="4022" w:type="dxa"/>
            <w:vAlign w:val="center"/>
          </w:tcPr>
          <w:p>
            <w:pPr>
              <w:numPr>
                <w:ilvl w:val="0"/>
                <w:numId w:val="2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台账部分电话无法接通。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门急诊签约居民较少。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开具慢性病长处方人数较少。</w:t>
            </w:r>
          </w:p>
          <w:p>
            <w:pPr>
              <w:numPr>
                <w:ilvl w:val="0"/>
                <w:numId w:val="0"/>
              </w:numPr>
              <w:spacing w:line="400" w:lineRule="exact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签约居民服务知晓率较低。</w:t>
            </w:r>
          </w:p>
        </w:tc>
        <w:tc>
          <w:tcPr>
            <w:tcW w:w="3735" w:type="dxa"/>
            <w:vAlign w:val="center"/>
          </w:tcPr>
          <w:p>
            <w:pPr>
              <w:numPr>
                <w:ilvl w:val="0"/>
                <w:numId w:val="3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及时更新台账。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与门急诊服务对象签订家庭医生服务协议。</w:t>
            </w:r>
          </w:p>
          <w:p>
            <w:pPr>
              <w:numPr>
                <w:ilvl w:val="0"/>
                <w:numId w:val="3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尽量开具慢性病长处方。</w:t>
            </w:r>
          </w:p>
          <w:p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做好家庭医生签约服务宣传，提高知晓率。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年度家庭医生签约服务评价情况反馈表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被检单位：东成镇卫生院                                                检查日期：2024年1月4日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6863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</w:trPr>
        <w:tc>
          <w:tcPr>
            <w:tcW w:w="6863" w:type="dxa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85.05 %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85.05%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81.78%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49.84%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19.94%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44.79%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,核查后为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17.92%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15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人；2022年家庭医生人数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下降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下降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人，占比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20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上升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种。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20 %。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97.01%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，2022年续约率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93.94%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家庭医生签约服务包制定：有☑ 无□，公示：有☑ 无□。</w:t>
            </w:r>
          </w:p>
          <w:p>
            <w:pPr>
              <w:numPr>
                <w:ilvl w:val="0"/>
                <w:numId w:val="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建立家庭医生签约服务费的拨付和分配机制：有☑ 无□</w:t>
            </w:r>
          </w:p>
          <w:p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及时考核并向家庭医生（团队）分配奖励资金：有☑ 无□</w:t>
            </w:r>
          </w:p>
        </w:tc>
        <w:tc>
          <w:tcPr>
            <w:tcW w:w="4022" w:type="dxa"/>
            <w:vAlign w:val="center"/>
          </w:tcPr>
          <w:p>
            <w:pPr>
              <w:numPr>
                <w:ilvl w:val="0"/>
                <w:numId w:val="5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签约居民知晓率较低。</w:t>
            </w:r>
          </w:p>
          <w:p>
            <w:pPr>
              <w:numPr>
                <w:ilvl w:val="0"/>
                <w:numId w:val="5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门急诊服务对象签约居民占比较低。</w:t>
            </w:r>
          </w:p>
          <w:p>
            <w:pPr>
              <w:tabs>
                <w:tab w:val="left" w:pos="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3735" w:type="dxa"/>
            <w:vAlign w:val="center"/>
          </w:tcPr>
          <w:p>
            <w:pPr>
              <w:numPr>
                <w:ilvl w:val="0"/>
                <w:numId w:val="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ab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做好家庭医生签约服务宣传，提高知晓率。</w:t>
            </w:r>
          </w:p>
          <w:p>
            <w:pPr>
              <w:numPr>
                <w:ilvl w:val="0"/>
                <w:numId w:val="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与门急诊服务对象签订家庭医生服务协议。</w:t>
            </w:r>
          </w:p>
          <w:p>
            <w:pPr>
              <w:tabs>
                <w:tab w:val="left" w:pos="2522"/>
              </w:tabs>
              <w:spacing w:line="400" w:lineRule="exact"/>
              <w:ind w:left="280" w:hanging="280" w:hangingChars="100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年度家庭医生签约服务评价情况反馈表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被检单位：良西镇卫生院                                               检查日期：2024年1月5日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3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</w:trPr>
        <w:tc>
          <w:tcPr>
            <w:tcW w:w="6863" w:type="dxa"/>
            <w:vAlign w:val="top"/>
          </w:tcPr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84.34%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67.47%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88.46 %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，核查后为70.768，较上一年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66.53%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13.31 %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64.28%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,核实后为12.86%，较上一年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人；2022年家庭医生人数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14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人，占比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20 %,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种。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0%。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92.34%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，2022年续约率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187.43%（不合理）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无□，公示：有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无□。</w:t>
            </w:r>
          </w:p>
          <w:p>
            <w:pPr>
              <w:numPr>
                <w:ilvl w:val="0"/>
                <w:numId w:val="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</w:tc>
        <w:tc>
          <w:tcPr>
            <w:tcW w:w="4022" w:type="dxa"/>
            <w:vAlign w:val="center"/>
          </w:tcPr>
          <w:p>
            <w:pPr>
              <w:numPr>
                <w:ilvl w:val="0"/>
                <w:numId w:val="8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签约居民知晓率低。</w:t>
            </w:r>
          </w:p>
          <w:p>
            <w:pPr>
              <w:numPr>
                <w:ilvl w:val="0"/>
                <w:numId w:val="8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开具慢性病患者长处方少。</w:t>
            </w:r>
          </w:p>
          <w:p>
            <w:pPr>
              <w:numPr>
                <w:ilvl w:val="0"/>
                <w:numId w:val="8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家庭医生签约模式只有1种。</w:t>
            </w:r>
          </w:p>
          <w:p>
            <w:pPr>
              <w:tabs>
                <w:tab w:val="left" w:pos="620"/>
              </w:tabs>
              <w:spacing w:line="44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家庭医生签约服务绩效评估实施方案不完善。</w:t>
            </w:r>
          </w:p>
        </w:tc>
        <w:tc>
          <w:tcPr>
            <w:tcW w:w="3735" w:type="dxa"/>
            <w:vAlign w:val="center"/>
          </w:tcPr>
          <w:p>
            <w:pPr>
              <w:numPr>
                <w:ilvl w:val="0"/>
                <w:numId w:val="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做好家庭医生签约服务宣传，提高居民知晓率。</w:t>
            </w:r>
          </w:p>
          <w:p>
            <w:pPr>
              <w:numPr>
                <w:ilvl w:val="0"/>
                <w:numId w:val="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尽量开具慢性病患者长处方。</w:t>
            </w:r>
          </w:p>
          <w:p>
            <w:pPr>
              <w:numPr>
                <w:ilvl w:val="0"/>
                <w:numId w:val="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完善家庭医生签约服务绩效评估实施方案。</w:t>
            </w:r>
          </w:p>
          <w:p>
            <w:pPr>
              <w:spacing w:line="44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年度家庭医生签约服务评价情况反馈表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被检单位：大田镇卫生院                                                检查日期：2024年1月5日</w:t>
      </w:r>
    </w:p>
    <w:tbl>
      <w:tblPr>
        <w:tblStyle w:val="3"/>
        <w:tblW w:w="146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4"/>
        <w:gridCol w:w="4017"/>
        <w:gridCol w:w="3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54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17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29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54" w:type="dxa"/>
            <w:vAlign w:val="center"/>
          </w:tcPr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66.60 %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39.96%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74.07 %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，核查后为44.82%，较上一年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下降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52.23 %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31.34%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52.71 %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,核查后为31.626%，较上一年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21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人；2022年家庭医生人数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无变化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上升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人，占比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无变化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种。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40 % 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99.07%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，2022年续约率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98.07%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家庭医生签约服务包制定：有☑ 无□，公示：有☑ 无□。</w:t>
            </w:r>
          </w:p>
          <w:p>
            <w:pPr>
              <w:numPr>
                <w:ilvl w:val="0"/>
                <w:numId w:val="10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建立家庭医生签约服务费的拨付和分配机制：有☑ 无□</w:t>
            </w:r>
          </w:p>
          <w:p>
            <w:pPr>
              <w:spacing w:line="400" w:lineRule="exact"/>
              <w:ind w:firstLine="56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及时考核并向家庭医生（团队）分配奖励资金：有☑ 无□</w:t>
            </w:r>
          </w:p>
          <w:p>
            <w:pPr>
              <w:spacing w:line="400" w:lineRule="exact"/>
              <w:ind w:firstLine="56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  <w:tc>
          <w:tcPr>
            <w:tcW w:w="4017" w:type="dxa"/>
            <w:vAlign w:val="center"/>
          </w:tcPr>
          <w:p>
            <w:pPr>
              <w:numPr>
                <w:ilvl w:val="0"/>
                <w:numId w:val="11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台账没有更新。</w:t>
            </w:r>
          </w:p>
          <w:p>
            <w:pPr>
              <w:numPr>
                <w:ilvl w:val="0"/>
                <w:numId w:val="11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慢性病患者抽取10人，均没有开具长处方。</w:t>
            </w:r>
          </w:p>
          <w:p>
            <w:pPr>
              <w:tabs>
                <w:tab w:val="left" w:pos="1031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签约居民知晓率较低。</w:t>
            </w:r>
          </w:p>
        </w:tc>
        <w:tc>
          <w:tcPr>
            <w:tcW w:w="3729" w:type="dxa"/>
            <w:vAlign w:val="center"/>
          </w:tcPr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及时更新台账。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家庭医生签约模式只有1种。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尽量开具慢性病患者长处方。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拓展家庭医生签约模式。</w:t>
            </w:r>
          </w:p>
          <w:p>
            <w:pPr>
              <w:numPr>
                <w:ilvl w:val="0"/>
                <w:numId w:val="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5.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做好家庭医生签约宣传，提高居民知晓率。</w:t>
            </w:r>
          </w:p>
          <w:p>
            <w:pPr>
              <w:tabs>
                <w:tab w:val="left" w:pos="1031"/>
              </w:tabs>
              <w:spacing w:line="44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年度家庭医生签约服务评价情况反馈表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被检单位：君堂镇中心卫生院                                             检查日期：2024年1月9日</w:t>
      </w:r>
    </w:p>
    <w:tbl>
      <w:tblPr>
        <w:tblStyle w:val="3"/>
        <w:tblW w:w="14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4"/>
        <w:gridCol w:w="4011"/>
        <w:gridCol w:w="3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6844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11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2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9" w:hRule="atLeast"/>
        </w:trPr>
        <w:tc>
          <w:tcPr>
            <w:tcW w:w="6844" w:type="dxa"/>
            <w:vAlign w:val="center"/>
          </w:tcPr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79.6%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，抽查真实率80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63.68%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70.46%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，核查后为56.37%，较上一年下降。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辖区统计年报签约服务覆盖率61.02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，抽查真实率20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，核查后签约服务覆盖率12.20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；2022年签约服务覆盖率62.66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,核查后为12.53%，较上一年下降。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统计年报家庭医生人数35人，抽查真实率80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，核查后家庭医生人数28人；2022年家庭医生人数5人，较上一年上升。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门急诊服务对象本年度签约居民占比为4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上一年度签约居民占比为6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较上一年下降。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门急诊慢性病抽查5人，开具慢性病长处方人数0人，占比0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2022年门急诊服务对象占比为0%，较上一年无变化。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家庭医生签约模式种类1种。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10% 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签约居民续约率99.2%，2022年续约率102.64%（不合理），较上一年下降。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签约高血压患者血压控制率70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家庭医生签约服务包制定：有☑ 无□，公示：有☑ 无□。</w:t>
            </w:r>
          </w:p>
          <w:p>
            <w:pPr>
              <w:numPr>
                <w:ilvl w:val="0"/>
                <w:numId w:val="12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建立家庭医生签约服务费的拨付和分配机制：有☑ 无□</w:t>
            </w:r>
          </w:p>
          <w:p>
            <w:pPr>
              <w:spacing w:line="400" w:lineRule="exact"/>
              <w:ind w:firstLine="560" w:firstLineChars="20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及时考核并向家庭医生（团队）分配奖励资金：有☑ 无□</w:t>
            </w:r>
          </w:p>
        </w:tc>
        <w:tc>
          <w:tcPr>
            <w:tcW w:w="4011" w:type="dxa"/>
            <w:vAlign w:val="center"/>
          </w:tcPr>
          <w:p>
            <w:pPr>
              <w:numPr>
                <w:ilvl w:val="0"/>
                <w:numId w:val="13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签约居民知晓率低。</w:t>
            </w:r>
          </w:p>
          <w:p>
            <w:pPr>
              <w:numPr>
                <w:ilvl w:val="0"/>
                <w:numId w:val="13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本年度与上年度共抽取10人核查慢性病长处方，0人开具长处方。</w:t>
            </w:r>
          </w:p>
          <w:p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台账高血压名单，但系统没有相关建专档。</w:t>
            </w:r>
          </w:p>
        </w:tc>
        <w:tc>
          <w:tcPr>
            <w:tcW w:w="3725" w:type="dxa"/>
            <w:vAlign w:val="center"/>
          </w:tcPr>
          <w:p>
            <w:pPr>
              <w:numPr>
                <w:ilvl w:val="0"/>
                <w:numId w:val="14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做好家庭医生签约服务宣传，提高知晓率。</w:t>
            </w:r>
          </w:p>
          <w:p>
            <w:pPr>
              <w:numPr>
                <w:ilvl w:val="0"/>
                <w:numId w:val="14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尽量开具慢性病长处方。</w:t>
            </w:r>
          </w:p>
          <w:p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核查台账高血压、糖尿病名单是否在系统建立专档，做好随访。</w:t>
            </w:r>
          </w:p>
        </w:tc>
      </w:tr>
    </w:tbl>
    <w:p>
      <w:pPr>
        <w:ind w:firstLine="1760" w:firstLineChars="4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ind w:firstLine="1760" w:firstLineChars="4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ind w:firstLine="1760" w:firstLineChars="40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</w:t>
      </w:r>
      <w:r>
        <w:rPr>
          <w:rFonts w:hint="eastAsia" w:ascii="方正小标宋简体" w:eastAsia="方正小标宋简体" w:hAnsiTheme="minorEastAsia" w:cstheme="minorEastAsia"/>
          <w:b/>
          <w:bCs/>
          <w:sz w:val="44"/>
          <w:szCs w:val="44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被检单位：君堂镇江洲卫生院                                             检查日期：2024年1月9日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3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</w:trPr>
        <w:tc>
          <w:tcPr>
            <w:tcW w:w="6863" w:type="dxa"/>
            <w:vAlign w:val="top"/>
          </w:tcPr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66.19%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39.71%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；2022年重点人群签约服务覆盖率65.87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，核查后为39.52%，较上一年上升。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辖区统计年报签约服务覆盖率48.30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，核查后签约服务覆盖率29.16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；2022年签约服务覆盖率40.36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,核查后为24.22%，较上一年上升。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统计年报家庭医生人数15人，抽查真实率80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，核查后家庭医生人数12人；2022年家庭医生人数15人，较上一年下降。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较上一年上升。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门急诊慢性病抽查5人，开具慢性病长处方人数0人，占比0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2022年门急诊服务对象占比为0%，较上一年无变化。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家庭医生签约模式种类1种。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 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签约居民续约率99.05%，2022年续约率101.24%（不合理），较上一年下降。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签约居民满意率90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签约高血压患者血压控制率90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家庭医生签约服务包制定：有☑ 无□，公示：有☑ 无□。</w:t>
            </w:r>
          </w:p>
          <w:p>
            <w:pPr>
              <w:numPr>
                <w:ilvl w:val="0"/>
                <w:numId w:val="15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建立家庭医生签约服务费的拨付和分配机制：有☑ 无□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及时考核并向家庭医生（团队）分配奖励资金：有□ 无☑</w:t>
            </w:r>
          </w:p>
        </w:tc>
        <w:tc>
          <w:tcPr>
            <w:tcW w:w="4022" w:type="dxa"/>
            <w:vAlign w:val="center"/>
          </w:tcPr>
          <w:p>
            <w:pPr>
              <w:numPr>
                <w:ilvl w:val="0"/>
                <w:numId w:val="16"/>
              </w:numPr>
              <w:adjustRightInd w:val="0"/>
              <w:snapToGrid w:val="0"/>
              <w:spacing w:line="32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签约居民知晓率较低。</w:t>
            </w:r>
          </w:p>
          <w:p>
            <w:pPr>
              <w:numPr>
                <w:ilvl w:val="0"/>
                <w:numId w:val="16"/>
              </w:numPr>
              <w:adjustRightInd w:val="0"/>
              <w:snapToGrid w:val="0"/>
              <w:spacing w:line="32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门急诊服务对象签约居民少。</w:t>
            </w:r>
          </w:p>
          <w:p>
            <w:pPr>
              <w:numPr>
                <w:ilvl w:val="0"/>
                <w:numId w:val="16"/>
              </w:numPr>
              <w:adjustRightInd w:val="0"/>
              <w:snapToGrid w:val="0"/>
              <w:spacing w:line="32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抽取慢性病患者本年度及上年度各5人，0人开具慢性病长处方。</w:t>
            </w:r>
          </w:p>
          <w:p>
            <w:pPr>
              <w:ind w:left="-15" w:leftChars="-7"/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没有按家庭医生签约服务分配机制分配奖励资金。</w:t>
            </w:r>
          </w:p>
        </w:tc>
        <w:tc>
          <w:tcPr>
            <w:tcW w:w="3735" w:type="dxa"/>
            <w:vAlign w:val="center"/>
          </w:tcPr>
          <w:p>
            <w:pPr>
              <w:numPr>
                <w:ilvl w:val="0"/>
                <w:numId w:val="17"/>
              </w:numPr>
              <w:adjustRightInd w:val="0"/>
              <w:snapToGrid w:val="0"/>
              <w:spacing w:line="32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做好家庭医生签约服务宣传，提高知晓率。</w:t>
            </w:r>
          </w:p>
          <w:p>
            <w:pPr>
              <w:numPr>
                <w:ilvl w:val="0"/>
                <w:numId w:val="17"/>
              </w:numPr>
              <w:adjustRightInd w:val="0"/>
              <w:snapToGrid w:val="0"/>
              <w:spacing w:line="32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与门急诊服务对象签约家庭医生服务协议。</w:t>
            </w:r>
          </w:p>
          <w:p>
            <w:pPr>
              <w:numPr>
                <w:ilvl w:val="0"/>
                <w:numId w:val="17"/>
              </w:numPr>
              <w:adjustRightInd w:val="0"/>
              <w:snapToGrid w:val="0"/>
              <w:spacing w:line="32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尽量开具慢性病患者长处方。</w:t>
            </w:r>
          </w:p>
          <w:p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严格按照家庭医生签约服务分配机制分配奖励资金。</w:t>
            </w: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</w:t>
      </w:r>
      <w:r>
        <w:rPr>
          <w:rFonts w:hint="eastAsia" w:ascii="方正小标宋简体" w:eastAsia="方正小标宋简体" w:hAnsiTheme="minorEastAsia" w:cstheme="minorEastAsia"/>
          <w:b/>
          <w:bCs/>
          <w:sz w:val="44"/>
          <w:szCs w:val="44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被检单位：圣堂镇中心卫生院                                             检查日期：2024年1月8日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3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</w:trPr>
        <w:tc>
          <w:tcPr>
            <w:tcW w:w="6863" w:type="dxa"/>
            <w:vAlign w:val="top"/>
          </w:tcPr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84.72%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84.72%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81.82 %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50.75%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40.6%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52.17 %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,核查后为41.74%，较上一年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下降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38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38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人；2022年家庭医生人数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23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人，占比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下降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种。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70% 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98.31%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，2022年续约率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120.62%（不合理）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无□，公示：有□ 无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1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</w:tc>
        <w:tc>
          <w:tcPr>
            <w:tcW w:w="4022" w:type="dxa"/>
            <w:vAlign w:val="center"/>
          </w:tcPr>
          <w:p>
            <w:pPr>
              <w:numPr>
                <w:ilvl w:val="0"/>
                <w:numId w:val="1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台账电话有部分无法接通。</w:t>
            </w:r>
          </w:p>
          <w:p>
            <w:pPr>
              <w:numPr>
                <w:ilvl w:val="0"/>
                <w:numId w:val="1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本年度开具慢性病长处方人数较少 。</w:t>
            </w:r>
          </w:p>
          <w:p>
            <w:pPr>
              <w:numPr>
                <w:ilvl w:val="0"/>
                <w:numId w:val="1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家庭医生签约模式只有1种。</w:t>
            </w:r>
          </w:p>
          <w:p>
            <w:pPr>
              <w:tabs>
                <w:tab w:val="left" w:pos="1016"/>
              </w:tabs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家庭医生签约服务包具体内容没有公示。</w:t>
            </w:r>
          </w:p>
        </w:tc>
        <w:tc>
          <w:tcPr>
            <w:tcW w:w="3735" w:type="dxa"/>
            <w:vAlign w:val="center"/>
          </w:tcPr>
          <w:p>
            <w:pPr>
              <w:numPr>
                <w:ilvl w:val="0"/>
                <w:numId w:val="2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更新家庭医生签约服务对象台账。</w:t>
            </w:r>
          </w:p>
          <w:p>
            <w:pPr>
              <w:numPr>
                <w:ilvl w:val="0"/>
                <w:numId w:val="2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尽量开具慢性病患者长处方。</w:t>
            </w:r>
          </w:p>
          <w:p>
            <w:pPr>
              <w:ind w:left="280" w:hanging="280" w:hangingChars="10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公示家庭医生签约服务包。</w:t>
            </w: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</w:t>
      </w:r>
      <w:r>
        <w:rPr>
          <w:rFonts w:hint="eastAsia" w:ascii="方正小标宋简体" w:eastAsia="方正小标宋简体" w:hAnsiTheme="minorEastAsia" w:cstheme="minorEastAsia"/>
          <w:b/>
          <w:bCs/>
          <w:sz w:val="44"/>
          <w:szCs w:val="44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被检单位：平石社区卫生服务中心                                           检查日期：2024年1月8日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310"/>
        <w:gridCol w:w="34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3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310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447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</w:trPr>
        <w:tc>
          <w:tcPr>
            <w:tcW w:w="6863" w:type="dxa"/>
            <w:vAlign w:val="top"/>
          </w:tcPr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76.19%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45.71%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82.17%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，核查后为49.3%,较上一年下降。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67.08%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，抽查真实率40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，核查后签约服务覆盖率25.63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；2022年签约服务覆盖率64.93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,核查后为25.97%，较上一年下降。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统计年报家庭医生人数22人，抽查真实率60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，核查后家庭医生人数13人；2022年家庭医生人数22人，较上一年下降。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较上一年下降。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门急诊慢性病抽查5人，开具慢性病长处方人数1人，占比20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2022年门急诊服务对象占比为40%，较上一年下降。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家庭医生签约模式种类1种。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10% 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签约居民续约率98.33%，2022年续约率101.06%（不合理），较上一年下降。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签约居民满意率90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签约高血压患者血压控制率80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家庭医生签约服务包制定：有□ 无□，公示：有□ 无□。</w:t>
            </w:r>
          </w:p>
          <w:p>
            <w:pPr>
              <w:numPr>
                <w:ilvl w:val="0"/>
                <w:numId w:val="2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建立家庭医生签约服务费的拨付和分配机制：有□ 无□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及时考核并向家庭医生（团队）分配奖励资金：有□ 无□</w:t>
            </w:r>
          </w:p>
        </w:tc>
        <w:tc>
          <w:tcPr>
            <w:tcW w:w="4310" w:type="dxa"/>
            <w:vAlign w:val="center"/>
          </w:tcPr>
          <w:p>
            <w:pPr>
              <w:pStyle w:val="5"/>
              <w:numPr>
                <w:ilvl w:val="0"/>
                <w:numId w:val="22"/>
              </w:numPr>
              <w:adjustRightInd w:val="0"/>
              <w:snapToGrid w:val="0"/>
              <w:spacing w:line="360" w:lineRule="exact"/>
              <w:ind w:firstLineChars="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签约居民知晓率较低。</w:t>
            </w:r>
          </w:p>
          <w:p>
            <w:pPr>
              <w:pStyle w:val="5"/>
              <w:numPr>
                <w:ilvl w:val="0"/>
                <w:numId w:val="22"/>
              </w:numPr>
              <w:adjustRightInd w:val="0"/>
              <w:snapToGrid w:val="0"/>
              <w:spacing w:line="360" w:lineRule="exact"/>
              <w:ind w:firstLineChars="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门急诊服务对象本年度签约居民占比低。</w:t>
            </w:r>
          </w:p>
          <w:p>
            <w:pPr>
              <w:pStyle w:val="5"/>
              <w:numPr>
                <w:ilvl w:val="0"/>
                <w:numId w:val="22"/>
              </w:numPr>
              <w:adjustRightInd w:val="0"/>
              <w:snapToGrid w:val="0"/>
              <w:spacing w:line="360" w:lineRule="exact"/>
              <w:ind w:firstLineChars="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开具慢性病患者长处方人数少。</w:t>
            </w:r>
          </w:p>
          <w:p>
            <w:pPr>
              <w:spacing w:line="440" w:lineRule="exact"/>
              <w:ind w:left="-15" w:leftChars="-7"/>
              <w:jc w:val="both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服务包制定没有具体。</w:t>
            </w:r>
          </w:p>
        </w:tc>
        <w:tc>
          <w:tcPr>
            <w:tcW w:w="3447" w:type="dxa"/>
            <w:vAlign w:val="center"/>
          </w:tcPr>
          <w:p>
            <w:pPr>
              <w:pStyle w:val="5"/>
              <w:numPr>
                <w:ilvl w:val="0"/>
                <w:numId w:val="23"/>
              </w:numPr>
              <w:adjustRightInd w:val="0"/>
              <w:snapToGrid w:val="0"/>
              <w:spacing w:line="360" w:lineRule="exact"/>
              <w:ind w:firstLineChars="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做好家庭医生签约宣传，提高知晓率。</w:t>
            </w:r>
          </w:p>
          <w:p>
            <w:pPr>
              <w:pStyle w:val="5"/>
              <w:numPr>
                <w:ilvl w:val="0"/>
                <w:numId w:val="23"/>
              </w:numPr>
              <w:adjustRightInd w:val="0"/>
              <w:snapToGrid w:val="0"/>
              <w:spacing w:line="360" w:lineRule="exact"/>
              <w:ind w:firstLineChars="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与门急诊服务对象签订家庭医生服务协议。</w:t>
            </w:r>
          </w:p>
          <w:p>
            <w:pPr>
              <w:pStyle w:val="5"/>
              <w:numPr>
                <w:ilvl w:val="0"/>
                <w:numId w:val="23"/>
              </w:numPr>
              <w:adjustRightInd w:val="0"/>
              <w:snapToGrid w:val="0"/>
              <w:spacing w:line="360" w:lineRule="exact"/>
              <w:ind w:firstLineChars="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尽量开具慢性病长处方。</w:t>
            </w:r>
          </w:p>
          <w:p>
            <w:pPr>
              <w:spacing w:line="44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制定家庭医生签约服务包具体内容。</w:t>
            </w: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</w:t>
      </w:r>
      <w:r>
        <w:rPr>
          <w:rFonts w:hint="eastAsia" w:ascii="方正小标宋简体" w:eastAsia="方正小标宋简体" w:hAnsiTheme="minorEastAsia" w:cstheme="minorEastAsia"/>
          <w:b/>
          <w:bCs/>
          <w:sz w:val="44"/>
          <w:szCs w:val="44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被检单位：大槐镇中心卫生院                                              检查日期：2024年1月3日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3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</w:trPr>
        <w:tc>
          <w:tcPr>
            <w:tcW w:w="6863" w:type="dxa"/>
            <w:vAlign w:val="top"/>
          </w:tcPr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88.72%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70.98%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73.25%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，较上一年下降4个百分点。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82.58%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33.03 %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34.63%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下降1个百分点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人；2022年家庭医生人数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20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无变化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40%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人，占比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20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下降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种。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较上一年的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20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无变化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93.78%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，2022年续约率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99.58%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家庭医生签约服务包制定：有☑ 无□，公示：有☑ 无□。</w:t>
            </w:r>
          </w:p>
          <w:p>
            <w:pPr>
              <w:numPr>
                <w:ilvl w:val="0"/>
                <w:numId w:val="2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建立家庭医生签约服务费的拨付和分配机制：有☑ 无□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及时考核并向家庭医生（团队）分配奖励资金：有☑ 无□</w:t>
            </w:r>
          </w:p>
        </w:tc>
        <w:tc>
          <w:tcPr>
            <w:tcW w:w="4022" w:type="dxa"/>
            <w:vAlign w:val="center"/>
          </w:tcPr>
          <w:p>
            <w:pPr>
              <w:numPr>
                <w:ilvl w:val="0"/>
                <w:numId w:val="25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一般人群的家签知晓率较低。</w:t>
            </w:r>
          </w:p>
          <w:p>
            <w:pPr>
              <w:numPr>
                <w:ilvl w:val="0"/>
                <w:numId w:val="25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门急诊服务对象签约居民占比较低。</w:t>
            </w:r>
          </w:p>
          <w:p>
            <w:pPr>
              <w:numPr>
                <w:ilvl w:val="0"/>
                <w:numId w:val="25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抽取慢性病患者10人，开具长处方仅1人，是2022年开具的，2023年没有开具长处方。</w:t>
            </w:r>
          </w:p>
          <w:p>
            <w:pPr>
              <w:spacing w:line="440" w:lineRule="exact"/>
              <w:ind w:left="-15" w:leftChars="-7"/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家庭医生签约模式只有1种。</w:t>
            </w:r>
          </w:p>
        </w:tc>
        <w:tc>
          <w:tcPr>
            <w:tcW w:w="3735" w:type="dxa"/>
            <w:vAlign w:val="center"/>
          </w:tcPr>
          <w:p>
            <w:pPr>
              <w:numPr>
                <w:ilvl w:val="0"/>
                <w:numId w:val="2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做好家庭医生宣传，提高居民知晓率。</w:t>
            </w:r>
          </w:p>
          <w:p>
            <w:pPr>
              <w:numPr>
                <w:ilvl w:val="0"/>
                <w:numId w:val="2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与门急诊病人签订家庭医生服务协议。</w:t>
            </w:r>
          </w:p>
          <w:p>
            <w:pPr>
              <w:numPr>
                <w:ilvl w:val="0"/>
                <w:numId w:val="2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尽量开具慢性病患者长处方。</w:t>
            </w:r>
          </w:p>
          <w:p>
            <w:pPr>
              <w:numPr>
                <w:ilvl w:val="0"/>
                <w:numId w:val="2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拓展家庭医生签约模式。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</w:t>
      </w:r>
      <w:r>
        <w:rPr>
          <w:rFonts w:hint="eastAsia" w:ascii="方正小标宋简体" w:eastAsia="方正小标宋简体" w:hAnsiTheme="minorEastAsia" w:cstheme="minorEastAsia"/>
          <w:b/>
          <w:bCs/>
          <w:sz w:val="44"/>
          <w:szCs w:val="44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</w:t>
      </w:r>
      <w:r>
        <w:rPr>
          <w:rFonts w:hint="eastAsia" w:ascii="方正仿宋简体" w:hAnsi="方正仿宋简体" w:eastAsia="方正仿宋简体" w:cs="方正仿宋简体"/>
          <w:sz w:val="28"/>
          <w:szCs w:val="28"/>
          <w:lang w:eastAsia="zh-CN"/>
        </w:rPr>
        <w:t>江南社区卫生服务中心</w:t>
      </w:r>
      <w:r>
        <w:rPr>
          <w:rFonts w:hint="eastAsia" w:ascii="方正仿宋简体" w:hAnsi="方正仿宋简体" w:eastAsia="方正仿宋简体" w:cs="方正仿宋简体"/>
          <w:sz w:val="28"/>
          <w:szCs w:val="28"/>
        </w:rPr>
        <w:t xml:space="preserve">                                         检查日期：2024年1月10日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863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</w:trPr>
        <w:tc>
          <w:tcPr>
            <w:tcW w:w="6863" w:type="dxa"/>
            <w:vAlign w:val="center"/>
          </w:tcPr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辖区统计年报重点人群签约服务覆盖率60.91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，抽查真实率20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，核查后重点人群签约服务覆盖率12.18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；2022年重点人群签约服务覆盖率63.14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，核查后为12.63%，较上一年下降。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辖区统计年报签约服务覆盖率42.3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，核查后签约服务覆盖率25.38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；2022年签约服务覆盖率42.09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,核查后为25.25%，较上一年上升。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统计年报家庭医生人数11人，抽查真实率100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，核查后家庭医生人数11人；2022年家庭医生人数11人，较上一年无变化。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较上一年无变化。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门急诊慢性病抽查5人，开具慢性病长处方人数2人，占比40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2022年门急诊服务对象占比为20%，较上一年上升。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家庭医生签约模式种类1种。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签约居民服务知晓率10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 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签约居民续约率94.62%，2022年续约率97.89%，较上一年下降。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家庭医生签约服务包制定：有□ 无□，公示：有□ 无□。</w:t>
            </w:r>
          </w:p>
          <w:p>
            <w:pPr>
              <w:numPr>
                <w:ilvl w:val="0"/>
                <w:numId w:val="2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建立家庭医生签约服务费的拨付和分配机制：有□ 无□</w:t>
            </w:r>
          </w:p>
          <w:p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及时考核并向家庭医生（团队）分配奖励资金：有□ 无□</w:t>
            </w:r>
          </w:p>
        </w:tc>
        <w:tc>
          <w:tcPr>
            <w:tcW w:w="4022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1.儿童台账无更新。</w:t>
            </w:r>
          </w:p>
          <w:p>
            <w:p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2.签约居民知晓率低。</w:t>
            </w:r>
          </w:p>
          <w:p>
            <w:pPr>
              <w:spacing w:line="42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3.重点人群的抽查真实率低。</w:t>
            </w:r>
          </w:p>
        </w:tc>
        <w:tc>
          <w:tcPr>
            <w:tcW w:w="3735" w:type="dxa"/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1.及时更新台账。</w:t>
            </w:r>
          </w:p>
          <w:p>
            <w:p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2.做好家庭生签约服务宣传，提高知晓率。</w:t>
            </w:r>
          </w:p>
          <w:p>
            <w:pPr>
              <w:spacing w:line="420" w:lineRule="exact"/>
              <w:ind w:left="70" w:leftChars="-100" w:hanging="280" w:hangingChars="10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3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对重点人群提供服务时，加深他们对家签的印象，提高真实率。</w:t>
            </w: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年度家庭医生签约服务评价情况反馈表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被检单位：那吉镇卫生院                                               检查日期：2024年1月3日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863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</w:trPr>
        <w:tc>
          <w:tcPr>
            <w:tcW w:w="6863" w:type="dxa"/>
            <w:vAlign w:val="center"/>
          </w:tcPr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65.16 %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39.096%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70.78 %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下降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45.21%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，核查后签约服务覆盖率3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6.17 %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47.56%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，核查后家庭医生人数人；2022年家庭医生人数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人，较上一年。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无变化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0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人，占比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无变化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种。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80 %，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较上一年的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60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上升 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101.2% 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，2022年续约率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99.15%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上升（但超过100%不合理）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签约居民满意率80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90%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家庭医生签约服务包制定：有□ 无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，公示：有□ 无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28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  <w:p>
            <w:pPr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</w:tc>
        <w:tc>
          <w:tcPr>
            <w:tcW w:w="4022" w:type="dxa"/>
            <w:vAlign w:val="center"/>
          </w:tcPr>
          <w:p>
            <w:pPr>
              <w:numPr>
                <w:ilvl w:val="0"/>
                <w:numId w:val="2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ab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台账无更新，部分名单在区域平台无法查询。</w:t>
            </w:r>
          </w:p>
          <w:p>
            <w:pPr>
              <w:numPr>
                <w:ilvl w:val="0"/>
                <w:numId w:val="2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慢性病患者抽查10人，10人均无开具长处方。</w:t>
            </w:r>
          </w:p>
          <w:p>
            <w:pPr>
              <w:numPr>
                <w:ilvl w:val="0"/>
                <w:numId w:val="2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家庭医生签约模式只有1种。</w:t>
            </w:r>
          </w:p>
          <w:p>
            <w:pPr>
              <w:tabs>
                <w:tab w:val="left" w:pos="1324"/>
              </w:tabs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家庭医生签约服务包没有公示。</w:t>
            </w:r>
          </w:p>
        </w:tc>
        <w:tc>
          <w:tcPr>
            <w:tcW w:w="3735" w:type="dxa"/>
            <w:vAlign w:val="center"/>
          </w:tcPr>
          <w:p>
            <w:pPr>
              <w:numPr>
                <w:ilvl w:val="0"/>
                <w:numId w:val="3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ab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及时更新台账。</w:t>
            </w:r>
          </w:p>
          <w:p>
            <w:pPr>
              <w:numPr>
                <w:ilvl w:val="0"/>
                <w:numId w:val="3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开具慢性病患者长处方。</w:t>
            </w:r>
          </w:p>
          <w:p>
            <w:pPr>
              <w:numPr>
                <w:ilvl w:val="0"/>
                <w:numId w:val="3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尽量拓展家庭医生签约模式。</w:t>
            </w:r>
          </w:p>
          <w:p>
            <w:pPr>
              <w:numPr>
                <w:ilvl w:val="0"/>
                <w:numId w:val="30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公示家庭医生签约服务包。</w:t>
            </w:r>
          </w:p>
          <w:p>
            <w:pPr>
              <w:tabs>
                <w:tab w:val="left" w:pos="2552"/>
              </w:tabs>
              <w:spacing w:line="40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</w:t>
      </w:r>
      <w:r>
        <w:rPr>
          <w:rFonts w:hint="eastAsia" w:ascii="方正小标宋简体" w:eastAsia="方正小标宋简体" w:hAnsiTheme="minorEastAsia" w:cstheme="minorEastAsia"/>
          <w:b/>
          <w:bCs/>
          <w:sz w:val="44"/>
          <w:szCs w:val="44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被检单位：横陂镇中心卫生院                                              检查日期：2023年1月17日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6863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8" w:hRule="atLeast"/>
        </w:trPr>
        <w:tc>
          <w:tcPr>
            <w:tcW w:w="6863" w:type="dxa"/>
            <w:vAlign w:val="center"/>
          </w:tcPr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辖区统计年报重点人群签约服务覆盖率84.83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，抽查真实率80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，核查后重点人群签约服务覆盖率67.86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；2022年重点人群签约服务覆盖率85.52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，核查后为68.42%，较上一年下降。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辖区统计年报签约服务覆盖率71.65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，核查后签约服务覆盖率42.98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；2022年签约服务覆盖率73.96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,核查后为44.38%，较上一年下降。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统计年报家庭医生人数9人，抽查真实率100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，核查后家庭医生人数9人；2022年家庭医生人数9人，较上一年无变化。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100%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80%，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较上一年上升。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门急诊慢性病抽查5人，开具慢性病长处方人数0人，占比0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2022年门急诊服务对象占比为0%，较上一年无变化。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家庭医生签约模式种类1种。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签约居民服务知晓率80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 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签约居民续约率96.88%，2022年续约率103.41%（不合理），较上一年下降。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签约居民满意率100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签约高血压患者血压控制率70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无□，公示：有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无□。</w:t>
            </w:r>
          </w:p>
          <w:p>
            <w:pPr>
              <w:numPr>
                <w:ilvl w:val="0"/>
                <w:numId w:val="31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  <w:p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</w:tc>
        <w:tc>
          <w:tcPr>
            <w:tcW w:w="4022" w:type="dxa"/>
            <w:vAlign w:val="center"/>
          </w:tcPr>
          <w:p>
            <w:pPr>
              <w:numPr>
                <w:ilvl w:val="0"/>
                <w:numId w:val="32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儿童台账缺少部分签约医生这一栏。</w:t>
            </w:r>
          </w:p>
          <w:p>
            <w:pPr>
              <w:numPr>
                <w:ilvl w:val="0"/>
                <w:numId w:val="32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本年度及上一年度慢性病患者各5人，没有1人开具慢性病长处方。</w:t>
            </w:r>
          </w:p>
          <w:p>
            <w:pPr>
              <w:spacing w:line="440" w:lineRule="exact"/>
              <w:ind w:left="-15" w:leftChars="-7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家庭医生签约模式只有1种。</w:t>
            </w:r>
          </w:p>
        </w:tc>
        <w:tc>
          <w:tcPr>
            <w:tcW w:w="3735" w:type="dxa"/>
            <w:vAlign w:val="center"/>
          </w:tcPr>
          <w:p>
            <w:pPr>
              <w:numPr>
                <w:ilvl w:val="0"/>
                <w:numId w:val="33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完善儿童台账。</w:t>
            </w:r>
          </w:p>
          <w:p>
            <w:pPr>
              <w:numPr>
                <w:ilvl w:val="0"/>
                <w:numId w:val="33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开具慢性病患者长处方。</w:t>
            </w:r>
          </w:p>
          <w:p>
            <w:pPr>
              <w:numPr>
                <w:ilvl w:val="0"/>
                <w:numId w:val="33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尽量拓展家庭医生签约模式。</w:t>
            </w:r>
          </w:p>
          <w:p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</w:t>
      </w:r>
      <w:r>
        <w:rPr>
          <w:rFonts w:hint="eastAsia" w:ascii="方正小标宋简体" w:eastAsia="方正小标宋简体" w:hAnsiTheme="minorEastAsia" w:cstheme="minorEastAsia"/>
          <w:b/>
          <w:bCs/>
          <w:sz w:val="44"/>
          <w:szCs w:val="44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情况反馈表</w:t>
      </w:r>
    </w:p>
    <w:p>
      <w:pPr>
        <w:jc w:val="distribute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被检单位：东安社区卫生服务中心                                        检查日期：2024年1月11日</w:t>
      </w:r>
    </w:p>
    <w:tbl>
      <w:tblPr>
        <w:tblStyle w:val="3"/>
        <w:tblW w:w="14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4022"/>
        <w:gridCol w:w="3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6863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4022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735" w:type="dxa"/>
          </w:tcPr>
          <w:p>
            <w:pPr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6" w:hRule="atLeast"/>
        </w:trPr>
        <w:tc>
          <w:tcPr>
            <w:tcW w:w="6863" w:type="dxa"/>
            <w:vAlign w:val="top"/>
          </w:tcPr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61.55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80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49.24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66.93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核查后为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53.54%，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47.79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100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47.79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48.77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100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人；2022年家庭医生人数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无变化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20%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人，占比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种。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 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100%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，2022年续约率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100.92%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100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60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无□，公示：有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无□。</w:t>
            </w:r>
          </w:p>
          <w:p>
            <w:pPr>
              <w:numPr>
                <w:ilvl w:val="0"/>
                <w:numId w:val="34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 2" w:char="0052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</w:tc>
        <w:tc>
          <w:tcPr>
            <w:tcW w:w="4022" w:type="dxa"/>
            <w:vAlign w:val="center"/>
          </w:tcPr>
          <w:p>
            <w:pPr>
              <w:numPr>
                <w:ilvl w:val="0"/>
                <w:numId w:val="35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ab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台账无更新，有部分名单在系统已结案，但台账没有标记。</w:t>
            </w:r>
          </w:p>
          <w:p>
            <w:pPr>
              <w:numPr>
                <w:ilvl w:val="0"/>
                <w:numId w:val="35"/>
              </w:numPr>
              <w:adjustRightInd w:val="0"/>
              <w:snapToGrid w:val="0"/>
              <w:spacing w:line="360" w:lineRule="exact"/>
              <w:ind w:left="0" w:leftChars="0" w:firstLine="0" w:firstLineChars="0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门急诊服务对象本年度签约占比为0%。</w:t>
            </w:r>
          </w:p>
          <w:p>
            <w:pPr>
              <w:numPr>
                <w:ilvl w:val="0"/>
                <w:numId w:val="35"/>
              </w:numPr>
              <w:adjustRightInd w:val="0"/>
              <w:snapToGrid w:val="0"/>
              <w:spacing w:line="360" w:lineRule="exact"/>
              <w:ind w:left="0" w:leftChars="0" w:firstLine="0" w:firstLineChars="0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抽查本年度慢性病患者5人，没有1人开具慢性病长处方。</w:t>
            </w:r>
          </w:p>
          <w:p>
            <w:pPr>
              <w:numPr>
                <w:ilvl w:val="0"/>
                <w:numId w:val="35"/>
              </w:numPr>
              <w:adjustRightInd w:val="0"/>
              <w:snapToGrid w:val="0"/>
              <w:spacing w:line="360" w:lineRule="exact"/>
              <w:ind w:left="0" w:leftChars="0" w:firstLine="0" w:firstLineChars="0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家庭医生名单与家签系统不一致。</w:t>
            </w:r>
          </w:p>
          <w:p>
            <w:pPr>
              <w:tabs>
                <w:tab w:val="left" w:pos="0"/>
                <w:tab w:val="left" w:pos="1129"/>
              </w:tabs>
              <w:spacing w:line="400" w:lineRule="exact"/>
              <w:ind w:left="-15" w:leftChars="-7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5.家庭医生签约服务包有公示，但没有将相关资料放进迎检资料中。</w:t>
            </w:r>
          </w:p>
        </w:tc>
        <w:tc>
          <w:tcPr>
            <w:tcW w:w="3735" w:type="dxa"/>
            <w:vAlign w:val="center"/>
          </w:tcPr>
          <w:p>
            <w:pPr>
              <w:numPr>
                <w:ilvl w:val="0"/>
                <w:numId w:val="3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及时更新台账。</w:t>
            </w:r>
          </w:p>
          <w:p>
            <w:pPr>
              <w:numPr>
                <w:ilvl w:val="0"/>
                <w:numId w:val="3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与门急诊服务对象签订家庭医生服务协议。</w:t>
            </w:r>
          </w:p>
          <w:p>
            <w:pPr>
              <w:numPr>
                <w:ilvl w:val="0"/>
                <w:numId w:val="3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尽量开具慢性病患者长处方。</w:t>
            </w:r>
          </w:p>
          <w:p>
            <w:pPr>
              <w:numPr>
                <w:ilvl w:val="0"/>
                <w:numId w:val="36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厘清家庭医生名单，做到台账与系统名单一致。</w:t>
            </w:r>
          </w:p>
          <w:p>
            <w:pPr>
              <w:spacing w:line="400" w:lineRule="exact"/>
              <w:ind w:left="280" w:hanging="280" w:hangingChars="100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5.迎检前做好准备，核对指标，准备好相关资料。</w:t>
            </w: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恩平市202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年度家庭医生签约服务</w:t>
      </w:r>
      <w:r>
        <w:rPr>
          <w:rFonts w:hint="eastAsia" w:ascii="方正小标宋简体" w:eastAsia="方正小标宋简体" w:hAnsiTheme="minorEastAsia" w:cstheme="minorEastAsia"/>
          <w:b/>
          <w:bCs/>
          <w:sz w:val="44"/>
          <w:szCs w:val="44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情况反馈表</w:t>
      </w:r>
    </w:p>
    <w:p>
      <w:pPr>
        <w:jc w:val="left"/>
        <w:rPr>
          <w:rFonts w:hint="eastAsia" w:ascii="方正仿宋简体" w:hAnsi="方正仿宋简体" w:eastAsia="方正仿宋简体" w:cs="方正仿宋简体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28"/>
          <w:szCs w:val="28"/>
        </w:rPr>
        <w:t>被检单位：恩平市第二人民医院                                     检查日期：2024年1月11日</w:t>
      </w:r>
    </w:p>
    <w:tbl>
      <w:tblPr>
        <w:tblStyle w:val="3"/>
        <w:tblW w:w="146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3"/>
        <w:gridCol w:w="3899"/>
        <w:gridCol w:w="3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863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基本情况</w:t>
            </w:r>
          </w:p>
        </w:tc>
        <w:tc>
          <w:tcPr>
            <w:tcW w:w="3899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存在问题</w:t>
            </w:r>
          </w:p>
        </w:tc>
        <w:tc>
          <w:tcPr>
            <w:tcW w:w="3840" w:type="dxa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整改建议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1" w:hRule="atLeast"/>
        </w:trPr>
        <w:tc>
          <w:tcPr>
            <w:tcW w:w="6863" w:type="dxa"/>
            <w:vAlign w:val="top"/>
          </w:tcPr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69.95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100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69.95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；2022年重点人群签约服务覆盖率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69.27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核查后为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69.27%，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辖区统计年报签约服务覆盖率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55.09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80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，核查后签约服务覆盖率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44.07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；2022年签约服务覆盖率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51.15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核查后为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40.92%，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统计年报家庭医生人数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人，抽查真实率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100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，核查后家庭医生人数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人；2022年家庭医生人数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48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无变化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门急诊服务对象本年度签约居民占比为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20%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上一年度签约居民占比为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  <w:lang w:val="en-US" w:eastAsia="zh-CN"/>
              </w:rPr>
              <w:t>40%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 xml:space="preserve"> ，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门急诊慢性病抽查5人，开具慢性病长处方人数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人，占比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%,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2022年门急诊服务对象占比为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%，较上一年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上升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家庭医生签约模式种类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种。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签约居民服务知晓率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 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99.58%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，2022年续约率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100%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，较上一年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eastAsia="zh-CN"/>
              </w:rPr>
              <w:t>下降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签约居民满意率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100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签约高血压患者血压控制率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50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  <w:t>%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家庭医生签约服务包制定：有□ 无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" w:char="00FE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，公示：有□ 无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" w:char="00FE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。</w:t>
            </w:r>
          </w:p>
          <w:p>
            <w:pPr>
              <w:numPr>
                <w:ilvl w:val="0"/>
                <w:numId w:val="37"/>
              </w:numPr>
              <w:adjustRightInd w:val="0"/>
              <w:snapToGrid w:val="0"/>
              <w:spacing w:line="360" w:lineRule="exact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u w:val="single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>家庭医生签约服务费分担：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建立家庭医生签约服务费的拨付和分配机制：有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" w:char="00FE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  <w:p>
            <w:pPr>
              <w:tabs>
                <w:tab w:val="left" w:pos="620"/>
              </w:tabs>
              <w:spacing w:line="400" w:lineRule="exact"/>
              <w:rPr>
                <w:rFonts w:hint="eastAsia" w:ascii="方正仿宋简体" w:hAnsi="方正仿宋简体" w:eastAsia="方正仿宋简体" w:cs="方正仿宋简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   及时考核并向家庭医生（团队）分配奖励资金：有</w:t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sym w:font="Wingdings" w:char="00FE"/>
            </w: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  <w:t xml:space="preserve"> 无□</w:t>
            </w:r>
          </w:p>
        </w:tc>
        <w:tc>
          <w:tcPr>
            <w:tcW w:w="3899" w:type="dxa"/>
            <w:vAlign w:val="center"/>
          </w:tcPr>
          <w:p>
            <w:pPr>
              <w:numPr>
                <w:ilvl w:val="0"/>
                <w:numId w:val="38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孕产妇台账无更新。</w:t>
            </w:r>
          </w:p>
          <w:p>
            <w:pPr>
              <w:numPr>
                <w:ilvl w:val="0"/>
                <w:numId w:val="38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开具慢性病患者长处方人数少。</w:t>
            </w:r>
          </w:p>
          <w:p>
            <w:pPr>
              <w:numPr>
                <w:ilvl w:val="0"/>
                <w:numId w:val="38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门急诊服务对象签约居民占比低。</w:t>
            </w:r>
          </w:p>
          <w:p>
            <w:pPr>
              <w:spacing w:line="440" w:lineRule="exact"/>
              <w:ind w:left="-15" w:leftChars="-7"/>
              <w:jc w:val="lef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4.家庭医生签约服务包没有制定和公示。</w:t>
            </w:r>
          </w:p>
        </w:tc>
        <w:tc>
          <w:tcPr>
            <w:tcW w:w="3840" w:type="dxa"/>
            <w:vAlign w:val="center"/>
          </w:tcPr>
          <w:p>
            <w:pPr>
              <w:numPr>
                <w:ilvl w:val="0"/>
                <w:numId w:val="3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及时更新家庭医生签约服务台账。</w:t>
            </w:r>
          </w:p>
          <w:p>
            <w:pPr>
              <w:numPr>
                <w:ilvl w:val="0"/>
                <w:numId w:val="3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尽量开具慢性病患者长处方。</w:t>
            </w:r>
          </w:p>
          <w:p>
            <w:pPr>
              <w:numPr>
                <w:ilvl w:val="0"/>
                <w:numId w:val="39"/>
              </w:numPr>
              <w:adjustRightInd w:val="0"/>
              <w:snapToGrid w:val="0"/>
              <w:spacing w:line="36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与门急诊服务对象签订家庭医生服务协议。</w:t>
            </w:r>
          </w:p>
          <w:p>
            <w:pPr>
              <w:spacing w:line="400" w:lineRule="exact"/>
              <w:rPr>
                <w:rFonts w:hint="eastAsia" w:ascii="方正仿宋简体" w:hAnsi="方正仿宋简体" w:eastAsia="方正仿宋简体" w:cs="方正仿宋简体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sz w:val="28"/>
                <w:szCs w:val="28"/>
                <w:lang w:val="en-US" w:eastAsia="zh-CN"/>
              </w:rPr>
              <w:t>制定和公示家庭医生签约服务包。</w:t>
            </w:r>
          </w:p>
        </w:tc>
      </w:tr>
    </w:tbl>
    <w:p/>
    <w:sectPr>
      <w:pgSz w:w="16838" w:h="11906" w:orient="landscape"/>
      <w:pgMar w:top="1134" w:right="1474" w:bottom="1134" w:left="1474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865C93C"/>
    <w:multiLevelType w:val="singleLevel"/>
    <w:tmpl w:val="8865C93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B18E6D6"/>
    <w:multiLevelType w:val="singleLevel"/>
    <w:tmpl w:val="8B18E6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0CA08C8"/>
    <w:multiLevelType w:val="singleLevel"/>
    <w:tmpl w:val="A0CA08C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A1B6938A"/>
    <w:multiLevelType w:val="singleLevel"/>
    <w:tmpl w:val="A1B693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A28785FF"/>
    <w:multiLevelType w:val="singleLevel"/>
    <w:tmpl w:val="A28785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A33CF09A"/>
    <w:multiLevelType w:val="singleLevel"/>
    <w:tmpl w:val="A33CF09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C01C318D"/>
    <w:multiLevelType w:val="singleLevel"/>
    <w:tmpl w:val="C01C318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C1795691"/>
    <w:multiLevelType w:val="singleLevel"/>
    <w:tmpl w:val="C179569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C9F773FF"/>
    <w:multiLevelType w:val="singleLevel"/>
    <w:tmpl w:val="C9F773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D476B9C8"/>
    <w:multiLevelType w:val="singleLevel"/>
    <w:tmpl w:val="D476B9C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D6994D9F"/>
    <w:multiLevelType w:val="singleLevel"/>
    <w:tmpl w:val="D6994D9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DA6554C9"/>
    <w:multiLevelType w:val="singleLevel"/>
    <w:tmpl w:val="DA6554C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DDA07151"/>
    <w:multiLevelType w:val="singleLevel"/>
    <w:tmpl w:val="DDA071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FAC28322"/>
    <w:multiLevelType w:val="singleLevel"/>
    <w:tmpl w:val="FAC283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FB26555A"/>
    <w:multiLevelType w:val="singleLevel"/>
    <w:tmpl w:val="FB26555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07E9D576"/>
    <w:multiLevelType w:val="singleLevel"/>
    <w:tmpl w:val="07E9D57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>
    <w:nsid w:val="0B275DD4"/>
    <w:multiLevelType w:val="singleLevel"/>
    <w:tmpl w:val="0B275DD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>
    <w:nsid w:val="1855EF28"/>
    <w:multiLevelType w:val="singleLevel"/>
    <w:tmpl w:val="1855EF2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>
    <w:nsid w:val="1B3F95B7"/>
    <w:multiLevelType w:val="singleLevel"/>
    <w:tmpl w:val="1B3F95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1D8D48F5"/>
    <w:multiLevelType w:val="singleLevel"/>
    <w:tmpl w:val="1D8D48F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>
    <w:nsid w:val="2025FEAF"/>
    <w:multiLevelType w:val="singleLevel"/>
    <w:tmpl w:val="2025FE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24F4EE18"/>
    <w:multiLevelType w:val="singleLevel"/>
    <w:tmpl w:val="24F4EE1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>
    <w:nsid w:val="26DAE710"/>
    <w:multiLevelType w:val="singleLevel"/>
    <w:tmpl w:val="26DAE71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2D18B247"/>
    <w:multiLevelType w:val="singleLevel"/>
    <w:tmpl w:val="2D18B2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2ED96A8E"/>
    <w:multiLevelType w:val="multilevel"/>
    <w:tmpl w:val="2ED96A8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380F2AC4"/>
    <w:multiLevelType w:val="singleLevel"/>
    <w:tmpl w:val="380F2AC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6">
    <w:nsid w:val="382C5992"/>
    <w:multiLevelType w:val="singleLevel"/>
    <w:tmpl w:val="382C59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7">
    <w:nsid w:val="3B2891C5"/>
    <w:multiLevelType w:val="singleLevel"/>
    <w:tmpl w:val="3B2891C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8">
    <w:nsid w:val="3E5C7FC7"/>
    <w:multiLevelType w:val="singleLevel"/>
    <w:tmpl w:val="3E5C7FC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9">
    <w:nsid w:val="43AA0314"/>
    <w:multiLevelType w:val="singleLevel"/>
    <w:tmpl w:val="43AA031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0">
    <w:nsid w:val="44B7E744"/>
    <w:multiLevelType w:val="singleLevel"/>
    <w:tmpl w:val="44B7E74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1">
    <w:nsid w:val="477EF4B3"/>
    <w:multiLevelType w:val="singleLevel"/>
    <w:tmpl w:val="477EF4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2">
    <w:nsid w:val="4990FFEB"/>
    <w:multiLevelType w:val="singleLevel"/>
    <w:tmpl w:val="4990FFE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3">
    <w:nsid w:val="4D97716A"/>
    <w:multiLevelType w:val="multilevel"/>
    <w:tmpl w:val="4D97716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4E7DA4B4"/>
    <w:multiLevelType w:val="singleLevel"/>
    <w:tmpl w:val="4E7DA4B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5">
    <w:nsid w:val="5D6E8D0B"/>
    <w:multiLevelType w:val="singleLevel"/>
    <w:tmpl w:val="5D6E8D0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6">
    <w:nsid w:val="6B5B9AA4"/>
    <w:multiLevelType w:val="singleLevel"/>
    <w:tmpl w:val="6B5B9AA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7">
    <w:nsid w:val="6DE31EBD"/>
    <w:multiLevelType w:val="singleLevel"/>
    <w:tmpl w:val="6DE31EB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8">
    <w:nsid w:val="6DEDFC4B"/>
    <w:multiLevelType w:val="singleLevel"/>
    <w:tmpl w:val="6DEDFC4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0"/>
  </w:num>
  <w:num w:numId="2">
    <w:abstractNumId w:val="38"/>
  </w:num>
  <w:num w:numId="3">
    <w:abstractNumId w:val="18"/>
  </w:num>
  <w:num w:numId="4">
    <w:abstractNumId w:val="5"/>
  </w:num>
  <w:num w:numId="5">
    <w:abstractNumId w:val="11"/>
  </w:num>
  <w:num w:numId="6">
    <w:abstractNumId w:val="1"/>
  </w:num>
  <w:num w:numId="7">
    <w:abstractNumId w:val="14"/>
  </w:num>
  <w:num w:numId="8">
    <w:abstractNumId w:val="19"/>
  </w:num>
  <w:num w:numId="9">
    <w:abstractNumId w:val="17"/>
  </w:num>
  <w:num w:numId="10">
    <w:abstractNumId w:val="3"/>
  </w:num>
  <w:num w:numId="11">
    <w:abstractNumId w:val="22"/>
  </w:num>
  <w:num w:numId="12">
    <w:abstractNumId w:val="36"/>
  </w:num>
  <w:num w:numId="13">
    <w:abstractNumId w:val="29"/>
  </w:num>
  <w:num w:numId="14">
    <w:abstractNumId w:val="35"/>
  </w:num>
  <w:num w:numId="15">
    <w:abstractNumId w:val="20"/>
  </w:num>
  <w:num w:numId="16">
    <w:abstractNumId w:val="27"/>
  </w:num>
  <w:num w:numId="17">
    <w:abstractNumId w:val="25"/>
  </w:num>
  <w:num w:numId="18">
    <w:abstractNumId w:val="21"/>
  </w:num>
  <w:num w:numId="19">
    <w:abstractNumId w:val="7"/>
  </w:num>
  <w:num w:numId="20">
    <w:abstractNumId w:val="30"/>
  </w:num>
  <w:num w:numId="21">
    <w:abstractNumId w:val="6"/>
  </w:num>
  <w:num w:numId="22">
    <w:abstractNumId w:val="24"/>
  </w:num>
  <w:num w:numId="23">
    <w:abstractNumId w:val="33"/>
  </w:num>
  <w:num w:numId="24">
    <w:abstractNumId w:val="28"/>
  </w:num>
  <w:num w:numId="25">
    <w:abstractNumId w:val="26"/>
  </w:num>
  <w:num w:numId="26">
    <w:abstractNumId w:val="15"/>
  </w:num>
  <w:num w:numId="27">
    <w:abstractNumId w:val="0"/>
  </w:num>
  <w:num w:numId="28">
    <w:abstractNumId w:val="13"/>
  </w:num>
  <w:num w:numId="29">
    <w:abstractNumId w:val="23"/>
  </w:num>
  <w:num w:numId="30">
    <w:abstractNumId w:val="37"/>
  </w:num>
  <w:num w:numId="31">
    <w:abstractNumId w:val="32"/>
  </w:num>
  <w:num w:numId="32">
    <w:abstractNumId w:val="31"/>
  </w:num>
  <w:num w:numId="33">
    <w:abstractNumId w:val="8"/>
  </w:num>
  <w:num w:numId="34">
    <w:abstractNumId w:val="34"/>
  </w:num>
  <w:num w:numId="35">
    <w:abstractNumId w:val="12"/>
  </w:num>
  <w:num w:numId="36">
    <w:abstractNumId w:val="16"/>
  </w:num>
  <w:num w:numId="37">
    <w:abstractNumId w:val="9"/>
  </w:num>
  <w:num w:numId="38">
    <w:abstractNumId w:val="4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F1DBB"/>
    <w:rsid w:val="00167353"/>
    <w:rsid w:val="00325D31"/>
    <w:rsid w:val="152B6EA0"/>
    <w:rsid w:val="1F490D50"/>
    <w:rsid w:val="261138CE"/>
    <w:rsid w:val="27AF1DBB"/>
    <w:rsid w:val="34960771"/>
    <w:rsid w:val="38D1300D"/>
    <w:rsid w:val="3DCE5BAB"/>
    <w:rsid w:val="67B65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1016</Words>
  <Characters>5794</Characters>
  <Lines>48</Lines>
  <Paragraphs>13</Paragraphs>
  <TotalTime>9</TotalTime>
  <ScaleCrop>false</ScaleCrop>
  <LinksUpToDate>false</LinksUpToDate>
  <CharactersWithSpaces>6797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2023-02-02T09:18:00Z</dcterms:created>
  <dc:creator>Administrator</dc:creator>
  <cp:lastModifiedBy>吴牡容</cp:lastModifiedBy>
  <dcterms:modified xsi:type="dcterms:W3CDTF">2024-02-04T04:19:08Z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