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黑体简体" w:hAnsi="方正黑体简体" w:eastAsia="方正黑体简体" w:cs="方正黑体简体"/>
          <w:sz w:val="32"/>
          <w:szCs w:val="32"/>
          <w:lang w:eastAsia="zh-CN"/>
        </w:rPr>
        <w:t>附件</w:t>
      </w:r>
      <w:r>
        <w:rPr>
          <w:rFonts w:hint="eastAsia" w:ascii="方正黑体简体" w:hAnsi="方正黑体简体" w:eastAsia="方正黑体简体" w:cs="方正黑体简体"/>
          <w:sz w:val="32"/>
          <w:szCs w:val="32"/>
          <w:lang w:val="en-US" w:eastAsia="zh-CN"/>
        </w:rPr>
        <w:t>2：</w:t>
      </w:r>
    </w:p>
    <w:tbl>
      <w:tblPr>
        <w:tblStyle w:val="3"/>
        <w:tblpPr w:leftFromText="180" w:rightFromText="180" w:vertAnchor="text" w:horzAnchor="page" w:tblpX="1545" w:tblpY="181"/>
        <w:tblOverlap w:val="never"/>
        <w:tblW w:w="86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3432"/>
        <w:gridCol w:w="2592"/>
        <w:gridCol w:w="15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8616" w:type="dxa"/>
            <w:gridSpan w:val="4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</w:rPr>
              <w:t>恩平市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  <w:lang w:eastAsia="zh-CN"/>
              </w:rPr>
              <w:t>第二批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</w:rPr>
              <w:t>小水电站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  <w:lang w:eastAsia="zh-CN"/>
              </w:rPr>
              <w:t>通过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000000"/>
                <w:kern w:val="0"/>
                <w:sz w:val="44"/>
                <w:szCs w:val="44"/>
              </w:rPr>
              <w:t>验收名单</w:t>
            </w:r>
            <w:bookmarkEnd w:id="0"/>
          </w:p>
          <w:p>
            <w:pPr>
              <w:widowControl/>
              <w:jc w:val="right"/>
              <w:textAlignment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验收时间：2023年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月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序号</w:t>
            </w:r>
          </w:p>
        </w:tc>
        <w:tc>
          <w:tcPr>
            <w:tcW w:w="343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电站名称</w:t>
            </w:r>
          </w:p>
        </w:tc>
        <w:tc>
          <w:tcPr>
            <w:tcW w:w="259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属地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</w:pPr>
            <w:r>
              <w:rPr>
                <w:rFonts w:hint="eastAsia" w:ascii="方正黑体简体" w:hAnsi="方正黑体简体" w:eastAsia="方正黑体简体" w:cs="方正黑体简体"/>
                <w:sz w:val="32"/>
                <w:szCs w:val="3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1</w:t>
            </w:r>
          </w:p>
        </w:tc>
        <w:tc>
          <w:tcPr>
            <w:tcW w:w="343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黄沙坑一级水电站</w:t>
            </w:r>
          </w:p>
        </w:tc>
        <w:tc>
          <w:tcPr>
            <w:tcW w:w="25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大田镇</w:t>
            </w:r>
          </w:p>
        </w:tc>
        <w:tc>
          <w:tcPr>
            <w:tcW w:w="15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2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上洒水电站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那吉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3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那吉黄角天源水电站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那吉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4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盘龙湾水电站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那吉</w:t>
            </w: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5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石龙电站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西坑林场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</w:rPr>
              <w:t>6</w:t>
            </w:r>
          </w:p>
        </w:tc>
        <w:tc>
          <w:tcPr>
            <w:tcW w:w="3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新桂水电站</w:t>
            </w:r>
          </w:p>
        </w:tc>
        <w:tc>
          <w:tcPr>
            <w:tcW w:w="25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center"/>
              <w:textAlignment w:val="auto"/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方正仿宋简体" w:cs="方正仿宋简体"/>
                <w:sz w:val="32"/>
                <w:szCs w:val="32"/>
                <w:lang w:eastAsia="zh-CN"/>
              </w:rPr>
              <w:t>西坑林场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cs="宋体" w:asciiTheme="minorEastAsia" w:hAnsiTheme="minorEastAsia"/>
                <w:color w:val="000000"/>
                <w:sz w:val="22"/>
              </w:rPr>
            </w:pPr>
          </w:p>
        </w:tc>
      </w:tr>
    </w:tbl>
    <w:p/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MjJlNjYzNzBjOGNhMmM2NzczZDAzYzg5ZWZlZTgifQ=="/>
  </w:docVars>
  <w:rsids>
    <w:rsidRoot w:val="063C3C86"/>
    <w:rsid w:val="063C3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572" w:lineRule="exact"/>
      <w:jc w:val="center"/>
      <w:outlineLvl w:val="2"/>
    </w:pPr>
    <w:rPr>
      <w:rFonts w:ascii="宋体" w:hAnsi="宋体" w:eastAsia="方正小标宋简体" w:cs="宋体"/>
      <w:kern w:val="0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2024-05-07T07:48:00Z</dcterms:created>
  <dc:creator>YAN</dc:creator>
  <cp:lastModifiedBy>YAN</cp:lastModifiedBy>
  <dcterms:modified xsi:type="dcterms:W3CDTF">2024-05-07T07:49:02Z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FC219D4575DD4842BD77DFA42EE86A24_11</vt:lpwstr>
  </property>
</Properties>
</file>