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Times New Roman" w:hAnsi="Times New Roman" w:eastAsia="黑体"/>
          <w:sz w:val="32"/>
          <w:szCs w:val="32"/>
          <w:lang w:val="en-US" w:eastAsia="zh-CN"/>
        </w:rPr>
      </w:pPr>
      <w:r>
        <w:rPr>
          <w:rFonts w:ascii="Times New Roman" w:hAnsi="Times New Roman" w:eastAsia="黑体"/>
          <w:sz w:val="32"/>
          <w:szCs w:val="32"/>
        </w:rPr>
        <w:t>附件</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bookmarkStart w:id="0" w:name="_GoBack"/>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bookmarkEnd w:id="0"/>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根据疫情防控工作的有关要求，</w:t>
      </w:r>
      <w:r>
        <w:rPr>
          <w:rFonts w:hint="default" w:ascii="宋体" w:hAnsi="宋体" w:eastAsia="方正仿宋简体" w:cs="方正仿宋简体"/>
          <w:sz w:val="32"/>
          <w:szCs w:val="32"/>
          <w:lang w:val="en-US" w:eastAsia="zh-CN"/>
        </w:rPr>
        <w:t>为保障广大考生和考务工作人员身体健康和安全，</w:t>
      </w:r>
      <w:r>
        <w:rPr>
          <w:rFonts w:hint="eastAsia" w:ascii="宋体" w:hAnsi="宋体" w:eastAsia="方正仿宋简体" w:cs="方正仿宋简体"/>
          <w:sz w:val="32"/>
          <w:szCs w:val="32"/>
          <w:lang w:val="en-US" w:eastAsia="zh-CN"/>
        </w:rPr>
        <w:t>确保中共恩平市委宣传部2022年机关雇员公开招聘考试安全进行，</w:t>
      </w:r>
      <w:r>
        <w:rPr>
          <w:rFonts w:hint="default" w:ascii="宋体" w:hAnsi="宋体" w:eastAsia="方正仿宋简体" w:cs="方正仿宋简体"/>
          <w:sz w:val="32"/>
          <w:szCs w:val="32"/>
          <w:lang w:val="en-US" w:eastAsia="zh-CN"/>
        </w:rPr>
        <w:t>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“粤康码”</w:t>
      </w:r>
      <w:r>
        <w:rPr>
          <w:rFonts w:hint="default" w:ascii="宋体" w:hAnsi="宋体" w:eastAsia="方正仿宋简体" w:cs="方正仿宋简体"/>
          <w:sz w:val="32"/>
          <w:szCs w:val="32"/>
          <w:lang w:val="en-US" w:eastAsia="zh-CN"/>
        </w:rPr>
        <w:t>为绿码，通信大数据行程卡正常（</w:t>
      </w:r>
      <w:r>
        <w:rPr>
          <w:rFonts w:hint="eastAsia" w:ascii="宋体" w:hAnsi="宋体" w:eastAsia="方正仿宋简体" w:cs="方正仿宋简体"/>
          <w:sz w:val="32"/>
          <w:szCs w:val="32"/>
          <w:lang w:val="en-US" w:eastAsia="zh-CN"/>
        </w:rPr>
        <w:t>考前</w:t>
      </w:r>
      <w:r>
        <w:rPr>
          <w:rFonts w:hint="default" w:ascii="宋体" w:hAnsi="宋体" w:eastAsia="方正仿宋简体" w:cs="方正仿宋简体"/>
          <w:sz w:val="32"/>
          <w:szCs w:val="32"/>
          <w:lang w:val="en-US" w:eastAsia="zh-CN"/>
        </w:rPr>
        <w:t>14天内无</w:t>
      </w:r>
      <w:r>
        <w:rPr>
          <w:rFonts w:hint="eastAsia" w:ascii="宋体" w:hAnsi="宋体" w:eastAsia="方正仿宋简体" w:cs="方正仿宋简体"/>
          <w:sz w:val="32"/>
          <w:szCs w:val="32"/>
          <w:lang w:val="en-US" w:eastAsia="zh-CN"/>
        </w:rPr>
        <w:t>国内</w:t>
      </w:r>
      <w:r>
        <w:rPr>
          <w:rFonts w:hint="default" w:ascii="宋体" w:hAnsi="宋体" w:eastAsia="方正仿宋简体" w:cs="方正仿宋简体"/>
          <w:sz w:val="32"/>
          <w:szCs w:val="32"/>
          <w:lang w:val="en-US" w:eastAsia="zh-CN"/>
        </w:rPr>
        <w:t>中高风险地区及所在</w:t>
      </w:r>
      <w:r>
        <w:rPr>
          <w:rFonts w:hint="eastAsia" w:ascii="宋体" w:hAnsi="宋体" w:eastAsia="方正仿宋简体" w:cs="方正仿宋简体"/>
          <w:sz w:val="32"/>
          <w:szCs w:val="32"/>
          <w:lang w:val="en-US" w:eastAsia="zh-CN"/>
        </w:rPr>
        <w:t>地市</w:t>
      </w:r>
      <w:r>
        <w:rPr>
          <w:rFonts w:hint="default" w:ascii="宋体" w:hAnsi="宋体" w:eastAsia="方正仿宋简体" w:cs="方正仿宋简体"/>
          <w:sz w:val="32"/>
          <w:szCs w:val="32"/>
          <w:lang w:val="en-US" w:eastAsia="zh-CN"/>
        </w:rPr>
        <w:t>旅居史），凭考前72小时内</w:t>
      </w:r>
      <w:r>
        <w:rPr>
          <w:rFonts w:hint="eastAsia" w:ascii="宋体" w:hAnsi="宋体" w:eastAsia="方正仿宋简体" w:cs="方正仿宋简体"/>
          <w:sz w:val="32"/>
          <w:szCs w:val="32"/>
          <w:lang w:val="en-US" w:eastAsia="zh-CN"/>
        </w:rPr>
        <w:t>核酸检测阴性证明</w:t>
      </w:r>
      <w:r>
        <w:rPr>
          <w:rFonts w:hint="default" w:ascii="宋体" w:hAnsi="宋体" w:eastAsia="方正仿宋简体" w:cs="方正仿宋简体"/>
          <w:sz w:val="32"/>
          <w:szCs w:val="32"/>
          <w:lang w:val="en-US"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 w:hAnsi="楷体" w:eastAsia="楷体" w:cs="楷体"/>
          <w:b/>
          <w:bCs/>
          <w:color w:val="auto"/>
          <w:sz w:val="32"/>
          <w:szCs w:val="32"/>
          <w:highlight w:val="none"/>
          <w:u w:val="none"/>
          <w:lang w:val="en-US" w:eastAsia="zh-CN"/>
        </w:rPr>
      </w:pPr>
      <w:r>
        <w:rPr>
          <w:rFonts w:hint="eastAsia" w:ascii="楷体" w:hAnsi="楷体" w:eastAsia="楷体" w:cs="楷体"/>
          <w:b/>
          <w:bCs/>
          <w:color w:val="auto"/>
          <w:sz w:val="32"/>
          <w:szCs w:val="32"/>
          <w:highlight w:val="none"/>
          <w:u w:val="none"/>
          <w:lang w:val="en-US" w:eastAsia="zh-CN"/>
        </w:rPr>
        <w:t>（二）</w:t>
      </w:r>
      <w:r>
        <w:rPr>
          <w:rFonts w:hint="eastAsia" w:ascii="楷体" w:hAnsi="楷体" w:eastAsia="楷体" w:cs="楷体"/>
          <w:b/>
          <w:bCs/>
          <w:sz w:val="32"/>
          <w:szCs w:val="32"/>
        </w:rPr>
        <w:t>有下列情况之一者，</w:t>
      </w:r>
      <w:r>
        <w:rPr>
          <w:rFonts w:hint="eastAsia" w:ascii="楷体" w:hAnsi="楷体" w:eastAsia="楷体" w:cs="楷体"/>
          <w:b/>
          <w:bCs/>
          <w:color w:val="auto"/>
          <w:sz w:val="32"/>
          <w:szCs w:val="32"/>
          <w:highlight w:val="none"/>
          <w:u w:val="none"/>
          <w:lang w:val="en-US" w:eastAsia="zh-CN"/>
        </w:rPr>
        <w:t>不得参加考试。</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1.</w:t>
      </w:r>
      <w:r>
        <w:rPr>
          <w:rFonts w:hint="eastAsia" w:ascii="宋体" w:hAnsi="宋体" w:eastAsia="方正仿宋简体" w:cs="方正仿宋简体"/>
          <w:sz w:val="32"/>
          <w:szCs w:val="32"/>
          <w:lang w:val="en-US" w:eastAsia="zh-CN"/>
        </w:rPr>
        <w:t>“粤康码”</w:t>
      </w:r>
      <w:r>
        <w:rPr>
          <w:rFonts w:hint="default" w:ascii="宋体" w:hAnsi="宋体" w:eastAsia="方正仿宋简体" w:cs="方正仿宋简体"/>
          <w:sz w:val="32"/>
          <w:szCs w:val="32"/>
          <w:lang w:val="en-US" w:eastAsia="zh-CN"/>
        </w:rPr>
        <w:t>为红码或黄码</w:t>
      </w:r>
      <w:r>
        <w:rPr>
          <w:rFonts w:hint="eastAsia" w:ascii="宋体" w:hAnsi="宋体" w:eastAsia="方正仿宋简体" w:cs="方正仿宋简体"/>
          <w:sz w:val="32"/>
          <w:szCs w:val="32"/>
          <w:lang w:val="en-US" w:eastAsia="zh-CN"/>
        </w:rPr>
        <w:t>的考生</w:t>
      </w:r>
      <w:r>
        <w:rPr>
          <w:rFonts w:hint="default" w:ascii="宋体" w:hAnsi="宋体" w:eastAsia="方正仿宋简体" w:cs="方正仿宋简体"/>
          <w:sz w:val="32"/>
          <w:szCs w:val="32"/>
          <w:lang w:val="en-US"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2</w:t>
      </w:r>
      <w:r>
        <w:rPr>
          <w:rFonts w:hint="default" w:ascii="宋体" w:hAnsi="宋体" w:eastAsia="方正仿宋简体" w:cs="方正仿宋简体"/>
          <w:sz w:val="32"/>
          <w:szCs w:val="32"/>
          <w:lang w:val="en-US" w:eastAsia="zh-CN"/>
        </w:rPr>
        <w:t>.正处于隔离治疗期的确诊病例、无症状感染者，以及隔离期未满的密切接触者、</w:t>
      </w:r>
      <w:r>
        <w:rPr>
          <w:rFonts w:hint="eastAsia" w:ascii="宋体" w:hAnsi="宋体" w:eastAsia="方正仿宋简体" w:cs="方正仿宋简体"/>
          <w:sz w:val="32"/>
          <w:szCs w:val="32"/>
          <w:lang w:val="en-US" w:eastAsia="zh-CN"/>
        </w:rPr>
        <w:t>次密切接触者</w:t>
      </w:r>
      <w:r>
        <w:rPr>
          <w:rFonts w:hint="default" w:ascii="宋体" w:hAnsi="宋体" w:eastAsia="方正仿宋简体" w:cs="方正仿宋简体"/>
          <w:sz w:val="32"/>
          <w:szCs w:val="32"/>
          <w:lang w:val="en-US"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3.未按照广东防控政策完成健康管理的境外旅居史人员、国内中高风险地区及所在地市其他地区的考生；</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4</w:t>
      </w:r>
      <w:r>
        <w:rPr>
          <w:rFonts w:hint="default" w:ascii="宋体" w:hAnsi="宋体" w:eastAsia="方正仿宋简体" w:cs="方正仿宋简体"/>
          <w:sz w:val="32"/>
          <w:szCs w:val="32"/>
          <w:lang w:val="en-US" w:eastAsia="zh-CN"/>
        </w:rPr>
        <w:t>.不能提供考前72小时内</w:t>
      </w:r>
      <w:r>
        <w:rPr>
          <w:rFonts w:hint="eastAsia" w:ascii="宋体" w:hAnsi="宋体" w:eastAsia="方正仿宋简体" w:cs="方正仿宋简体"/>
          <w:sz w:val="32"/>
          <w:szCs w:val="32"/>
          <w:lang w:val="en-US" w:eastAsia="zh-CN"/>
        </w:rPr>
        <w:t>核酸检测阴性证明的考生</w:t>
      </w:r>
      <w:r>
        <w:rPr>
          <w:rFonts w:hint="default" w:ascii="宋体" w:hAnsi="宋体" w:eastAsia="方正仿宋简体" w:cs="方正仿宋简体"/>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w:t>
      </w:r>
      <w:r>
        <w:rPr>
          <w:rFonts w:hint="eastAsia" w:ascii="楷体" w:hAnsi="楷体" w:eastAsia="楷体" w:cs="楷体"/>
          <w:b/>
          <w:bCs/>
          <w:sz w:val="32"/>
          <w:szCs w:val="32"/>
        </w:rPr>
        <w:t>有下列情况之一者，</w:t>
      </w:r>
      <w:r>
        <w:rPr>
          <w:rFonts w:hint="default" w:ascii="Times New Roman" w:hAnsi="Times New Roman" w:eastAsia="楷体_GB2312" w:cs="Times New Roman"/>
          <w:b/>
          <w:bCs/>
          <w:color w:val="auto"/>
          <w:sz w:val="32"/>
          <w:szCs w:val="32"/>
          <w:highlight w:val="none"/>
          <w:u w:val="none"/>
          <w:lang w:val="en-US" w:eastAsia="zh-CN"/>
        </w:rPr>
        <w:t>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1.密切接触者解除隔离后7天内的考生；</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2.考前14天内（不含考试当天）有发热等疑似症状</w:t>
      </w:r>
      <w:r>
        <w:rPr>
          <w:rFonts w:hint="eastAsia" w:ascii="宋体" w:hAnsi="宋体" w:eastAsia="方正仿宋简体" w:cs="方正仿宋简体"/>
          <w:sz w:val="32"/>
          <w:szCs w:val="32"/>
          <w:lang w:val="en-US" w:eastAsia="zh-CN"/>
        </w:rPr>
        <w:t>的考生</w:t>
      </w:r>
      <w:r>
        <w:rPr>
          <w:rFonts w:hint="default" w:ascii="宋体" w:hAnsi="宋体" w:eastAsia="方正仿宋简体" w:cs="方正仿宋简体"/>
          <w:sz w:val="32"/>
          <w:szCs w:val="32"/>
          <w:lang w:val="en-US" w:eastAsia="zh-CN"/>
        </w:rPr>
        <w:t>；</w:t>
      </w:r>
    </w:p>
    <w:p>
      <w:pPr>
        <w:spacing w:line="560" w:lineRule="exact"/>
        <w:ind w:firstLine="640" w:firstLineChars="200"/>
        <w:jc w:val="left"/>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3</w:t>
      </w:r>
      <w:r>
        <w:rPr>
          <w:rFonts w:hint="default" w:ascii="宋体" w:hAnsi="宋体" w:eastAsia="方正仿宋简体" w:cs="方正仿宋简体"/>
          <w:sz w:val="32"/>
          <w:szCs w:val="32"/>
          <w:lang w:val="en-US" w:eastAsia="zh-CN"/>
        </w:rPr>
        <w:t>.现场测量体温不正常（体温</w:t>
      </w:r>
      <w:r>
        <w:rPr>
          <w:rFonts w:hint="eastAsia" w:ascii="宋体" w:hAnsi="宋体" w:eastAsia="方正仿宋简体" w:cs="方正仿宋简体"/>
          <w:sz w:val="32"/>
          <w:szCs w:val="32"/>
          <w:lang w:val="en-US" w:eastAsia="zh-CN"/>
        </w:rPr>
        <w:t>≥</w:t>
      </w:r>
      <w:r>
        <w:rPr>
          <w:rFonts w:hint="default" w:ascii="宋体" w:hAnsi="宋体" w:eastAsia="方正仿宋简体" w:cs="方正仿宋简体"/>
          <w:sz w:val="32"/>
          <w:szCs w:val="32"/>
          <w:lang w:val="en-US" w:eastAsia="zh-CN"/>
        </w:rPr>
        <w:t>37.3℃)，在临时观察区适当休息后使用水银体温计再次测量体温仍然不正常的</w:t>
      </w:r>
      <w:r>
        <w:rPr>
          <w:rFonts w:hint="eastAsia" w:ascii="宋体" w:hAnsi="宋体" w:eastAsia="方正仿宋简体" w:cs="方正仿宋简体"/>
          <w:sz w:val="32"/>
          <w:szCs w:val="32"/>
          <w:lang w:val="en-US" w:eastAsia="zh-CN"/>
        </w:rPr>
        <w:t>，考生近14天无中高风险地区所在地市旅居史，先在隔离考场考试再检测核酸；</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4.发生本地疫情时，封闭区、封控区的考生，能提供考前48小时内核酸检测阴性证明，且由现场指挥部组织评估，出具放行条，实现专人专车闭环接转。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考生须提前14天注册</w:t>
      </w:r>
      <w:r>
        <w:rPr>
          <w:rFonts w:hint="eastAsia" w:ascii="宋体" w:hAnsi="宋体" w:eastAsia="方正仿宋简体" w:cs="方正仿宋简体"/>
          <w:sz w:val="32"/>
          <w:szCs w:val="32"/>
          <w:lang w:val="en-US" w:eastAsia="zh-CN"/>
        </w:rPr>
        <w:t>“粤康码”</w:t>
      </w:r>
      <w:r>
        <w:rPr>
          <w:rFonts w:hint="default" w:ascii="宋体" w:hAnsi="宋体" w:eastAsia="方正仿宋简体" w:cs="方正仿宋简体"/>
          <w:sz w:val="32"/>
          <w:szCs w:val="32"/>
          <w:lang w:val="en-US" w:eastAsia="zh-CN"/>
        </w:rPr>
        <w:t>，</w:t>
      </w:r>
      <w:r>
        <w:rPr>
          <w:rFonts w:hint="eastAsia" w:ascii="宋体" w:hAnsi="宋体" w:eastAsia="方正仿宋简体" w:cs="方正仿宋简体"/>
          <w:sz w:val="32"/>
          <w:szCs w:val="32"/>
          <w:lang w:val="en-US" w:eastAsia="zh-CN"/>
        </w:rPr>
        <w:t>并</w:t>
      </w:r>
      <w:r>
        <w:rPr>
          <w:rFonts w:hint="default" w:ascii="宋体" w:hAnsi="宋体" w:eastAsia="方正仿宋简体" w:cs="方正仿宋简体"/>
          <w:sz w:val="32"/>
          <w:szCs w:val="32"/>
          <w:lang w:val="en-US" w:eastAsia="zh-CN"/>
        </w:rPr>
        <w:t>自我监测有无发热、咳嗽、乏力等疑似症状。如果旅居史、接触史发生变化或出现相关症状，须及时在</w:t>
      </w:r>
      <w:r>
        <w:rPr>
          <w:rFonts w:hint="eastAsia" w:ascii="宋体" w:hAnsi="宋体" w:eastAsia="方正仿宋简体" w:cs="方正仿宋简体"/>
          <w:sz w:val="32"/>
          <w:szCs w:val="32"/>
          <w:lang w:val="en-US" w:eastAsia="zh-CN"/>
        </w:rPr>
        <w:t>“粤康码”</w:t>
      </w:r>
      <w:r>
        <w:rPr>
          <w:rFonts w:hint="default" w:ascii="宋体" w:hAnsi="宋体" w:eastAsia="方正仿宋简体" w:cs="方正仿宋简体"/>
          <w:sz w:val="32"/>
          <w:szCs w:val="32"/>
          <w:lang w:val="en-US" w:eastAsia="zh-CN"/>
        </w:rPr>
        <w:t>进行申报更新，有症状的到医疗机构及时就诊排查，排除新冠肺炎等重点传染病。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spacing w:line="560" w:lineRule="exact"/>
        <w:ind w:firstLine="640" w:firstLineChars="200"/>
        <w:jc w:val="left"/>
        <w:rPr>
          <w:rFonts w:hint="eastAsia"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 xml:space="preserve">1. </w:t>
      </w:r>
      <w:r>
        <w:rPr>
          <w:rFonts w:hint="eastAsia" w:ascii="宋体" w:hAnsi="宋体" w:eastAsia="方正仿宋简体" w:cs="方正仿宋简体"/>
          <w:sz w:val="32"/>
          <w:szCs w:val="32"/>
          <w:lang w:val="en-US" w:eastAsia="zh-CN"/>
        </w:rPr>
        <w:t>本省考生考试前14天非必要不出省，非必要不出所在地市。</w:t>
      </w:r>
    </w:p>
    <w:p>
      <w:pPr>
        <w:spacing w:line="560" w:lineRule="exact"/>
        <w:ind w:firstLine="640" w:firstLineChars="200"/>
        <w:jc w:val="left"/>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2.中高风险地区所在地市考生要合理安排时间，按照广东防控政策落实健康管理、核酸检测。</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3</w:t>
      </w:r>
      <w:r>
        <w:rPr>
          <w:rFonts w:hint="default" w:ascii="宋体" w:hAnsi="宋体" w:eastAsia="方正仿宋简体" w:cs="方正仿宋简体"/>
          <w:sz w:val="32"/>
          <w:szCs w:val="32"/>
          <w:lang w:val="en-US" w:eastAsia="zh-CN"/>
        </w:rPr>
        <w:t>. 考生应提前了解考点入口位置和前往路线。</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4</w:t>
      </w:r>
      <w:r>
        <w:rPr>
          <w:rFonts w:hint="default" w:ascii="宋体" w:hAnsi="宋体" w:eastAsia="方正仿宋简体" w:cs="方正仿宋简体"/>
          <w:sz w:val="32"/>
          <w:szCs w:val="32"/>
          <w:lang w:val="en-US" w:eastAsia="zh-CN"/>
        </w:rPr>
        <w:t>. 因考点内疫情防控管理要求，社会车辆禁止进入考点。</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5</w:t>
      </w:r>
      <w:r>
        <w:rPr>
          <w:rFonts w:hint="default" w:ascii="宋体" w:hAnsi="宋体" w:eastAsia="方正仿宋简体" w:cs="方正仿宋简体"/>
          <w:sz w:val="32"/>
          <w:szCs w:val="32"/>
          <w:lang w:val="en-US" w:eastAsia="zh-CN"/>
        </w:rPr>
        <w:t>. 因防疫检测要求，考生务必至少在开考前1小时到达考点，验证入场。逾期到场，影响考试的，责任自负。</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6</w:t>
      </w:r>
      <w:r>
        <w:rPr>
          <w:rFonts w:hint="default" w:ascii="宋体" w:hAnsi="宋体" w:eastAsia="方正仿宋简体" w:cs="方正仿宋简体"/>
          <w:sz w:val="32"/>
          <w:szCs w:val="32"/>
          <w:lang w:val="en-US" w:eastAsia="zh-CN"/>
        </w:rPr>
        <w:t>. 在考点门口入场时，提前准备好身份证、准考证，相关证明，并出示</w:t>
      </w:r>
      <w:r>
        <w:rPr>
          <w:rFonts w:hint="eastAsia" w:ascii="宋体" w:hAnsi="宋体" w:eastAsia="方正仿宋简体" w:cs="方正仿宋简体"/>
          <w:sz w:val="32"/>
          <w:szCs w:val="32"/>
          <w:lang w:val="en-US" w:eastAsia="zh-CN"/>
        </w:rPr>
        <w:t>“粤康码”</w:t>
      </w:r>
      <w:r>
        <w:rPr>
          <w:rFonts w:hint="default" w:ascii="宋体" w:hAnsi="宋体" w:eastAsia="方正仿宋简体" w:cs="方正仿宋简体"/>
          <w:sz w:val="32"/>
          <w:szCs w:val="32"/>
          <w:lang w:val="en-US" w:eastAsia="zh-CN"/>
        </w:rPr>
        <w:t>、通信大数据行程卡</w:t>
      </w:r>
      <w:r>
        <w:rPr>
          <w:rFonts w:hint="eastAsia" w:ascii="宋体" w:hAnsi="宋体" w:eastAsia="方正仿宋简体" w:cs="方正仿宋简体"/>
          <w:sz w:val="32"/>
          <w:szCs w:val="32"/>
          <w:lang w:val="en-US" w:eastAsia="zh-CN"/>
        </w:rPr>
        <w:t>、</w:t>
      </w:r>
      <w:r>
        <w:rPr>
          <w:rFonts w:hint="default" w:ascii="宋体" w:hAnsi="宋体" w:eastAsia="方正仿宋简体" w:cs="方正仿宋简体"/>
          <w:sz w:val="32"/>
          <w:szCs w:val="32"/>
          <w:lang w:val="en-US" w:eastAsia="zh-CN"/>
        </w:rPr>
        <w:t>考前72小时内</w:t>
      </w:r>
      <w:r>
        <w:rPr>
          <w:rFonts w:hint="eastAsia" w:ascii="宋体" w:hAnsi="宋体" w:eastAsia="方正仿宋简体" w:cs="方正仿宋简体"/>
          <w:sz w:val="32"/>
          <w:szCs w:val="32"/>
          <w:lang w:val="en-US" w:eastAsia="zh-CN"/>
        </w:rPr>
        <w:t>核酸检测阴性证明</w:t>
      </w:r>
      <w:r>
        <w:rPr>
          <w:rFonts w:hint="default" w:ascii="宋体" w:hAnsi="宋体" w:eastAsia="方正仿宋简体" w:cs="方正仿宋简体"/>
          <w:sz w:val="32"/>
          <w:szCs w:val="32"/>
          <w:lang w:val="en-US" w:eastAsia="zh-CN"/>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1. 所有考生在考点考场期间须全程佩戴口罩，进行身份核验时需摘除口罩。</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2. 自觉配合完成检测流程后从规定通道进入考点。进考点后在规定区域活动，考后及时离开。</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3. 如有相应症状或经检测发现有异常情况的，要按规定服从</w:t>
      </w:r>
      <w:r>
        <w:rPr>
          <w:rFonts w:hint="eastAsia" w:ascii="宋体" w:hAnsi="宋体" w:eastAsia="方正仿宋简体" w:cs="方正仿宋简体"/>
          <w:sz w:val="32"/>
          <w:szCs w:val="32"/>
          <w:lang w:val="en-US" w:eastAsia="zh-CN"/>
        </w:rPr>
        <w:t>“不得参加考试”“安排到隔离考场考试”“就诊”</w:t>
      </w:r>
      <w:r>
        <w:rPr>
          <w:rFonts w:hint="default" w:ascii="宋体" w:hAnsi="宋体" w:eastAsia="方正仿宋简体" w:cs="方正仿宋简体"/>
          <w:sz w:val="32"/>
          <w:szCs w:val="32"/>
          <w:lang w:val="en-US" w:eastAsia="zh-CN"/>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考试期间考生出现发热（体温≥37.3℃）、咳嗽、乏力等不适症状，应及时报告并自觉服从考试现场工作人员管理。经卫生防疫人员研判认为可继续参加考试的，安排在隔离考场继续考试；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（一）考生应认真阅读本防控须知和《考生疫情防控承诺书》（附后）。</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宋体" w:hAnsi="宋体" w:eastAsia="方正仿宋简体" w:cs="方正仿宋简体"/>
          <w:sz w:val="32"/>
          <w:szCs w:val="32"/>
          <w:lang w:val="en-US" w:eastAsia="zh-CN"/>
        </w:rPr>
        <w:t>如违反相关规定，自愿承担相关责任、接受相应处理。</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因疫情存在动态变化，疫情防控工作要求也将作出相应调整。如考前出现新的疫情变化，将及时发布最新疫情防控要求。</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附</w:t>
      </w:r>
      <w:r>
        <w:rPr>
          <w:rFonts w:hint="eastAsia"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color w:val="auto"/>
          <w:sz w:val="36"/>
          <w:szCs w:val="36"/>
          <w:highlight w:val="none"/>
          <w:u w:val="none"/>
          <w:lang w:eastAsia="zh-CN"/>
        </w:rPr>
      </w:pPr>
      <w:r>
        <w:rPr>
          <w:rFonts w:hint="eastAsia" w:ascii="Times New Roman" w:hAnsi="Times New Roman" w:eastAsia="方正小标宋简体" w:cs="Times New Roman"/>
          <w:color w:val="auto"/>
          <w:sz w:val="36"/>
          <w:szCs w:val="36"/>
          <w:highlight w:val="none"/>
          <w:u w:val="none"/>
          <w:lang w:eastAsia="zh-CN"/>
        </w:rPr>
        <w:t>中共恩平市委宣传部2022年机关雇员公开招聘</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color w:val="auto"/>
          <w:sz w:val="36"/>
          <w:szCs w:val="36"/>
          <w:highlight w:val="none"/>
          <w:u w:val="none"/>
        </w:rPr>
      </w:pPr>
      <w:r>
        <w:rPr>
          <w:rFonts w:hint="default" w:ascii="Times New Roman" w:hAnsi="Times New Roman" w:eastAsia="方正小标宋简体" w:cs="Times New Roman"/>
          <w:color w:val="auto"/>
          <w:sz w:val="36"/>
          <w:szCs w:val="36"/>
          <w:highlight w:val="none"/>
          <w:u w:val="none"/>
        </w:rPr>
        <w:t>考生疫情防控承诺书</w:t>
      </w:r>
    </w:p>
    <w:p>
      <w:pPr>
        <w:pStyle w:val="9"/>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sz w:val="32"/>
          <w:szCs w:val="32"/>
          <w:highlight w:val="none"/>
          <w:u w:val="none"/>
        </w:rPr>
      </w:pPr>
    </w:p>
    <w:p>
      <w:pPr>
        <w:spacing w:line="560" w:lineRule="exact"/>
        <w:ind w:firstLine="640" w:firstLineChars="200"/>
        <w:jc w:val="left"/>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本人已认真阅读《考生疫情防控须知》，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pStyle w:val="2"/>
        <w:rPr>
          <w:rFonts w:hint="default" w:ascii="Times New Roman" w:hAnsi="Times New Roman" w:eastAsia="仿宋_GB2312" w:cs="Times New Roman"/>
          <w:i w:val="0"/>
          <w:caps w:val="0"/>
          <w:color w:val="auto"/>
          <w:spacing w:val="0"/>
          <w:sz w:val="31"/>
          <w:szCs w:val="31"/>
          <w:highlight w:val="none"/>
          <w:u w:val="none"/>
          <w:shd w:val="clear" w:color="auto" w:fill="FFFFFF"/>
        </w:rPr>
      </w:pPr>
    </w:p>
    <w:p>
      <w:pPr>
        <w:pStyle w:val="5"/>
        <w:rPr>
          <w:rFonts w:hint="default" w:ascii="Times New Roman" w:hAnsi="Times New Roman" w:eastAsia="仿宋_GB2312" w:cs="Times New Roman"/>
          <w:i w:val="0"/>
          <w:caps w:val="0"/>
          <w:color w:val="auto"/>
          <w:spacing w:val="0"/>
          <w:sz w:val="31"/>
          <w:szCs w:val="31"/>
          <w:highlight w:val="none"/>
          <w:u w:val="none"/>
          <w:shd w:val="clear" w:color="auto" w:fill="FFFFFF"/>
        </w:rPr>
      </w:pPr>
    </w:p>
    <w:p>
      <w:pPr>
        <w:pStyle w:val="5"/>
        <w:rPr>
          <w:rFonts w:hint="default" w:ascii="Times New Roman" w:hAnsi="Times New Roman" w:eastAsia="仿宋_GB2312" w:cs="Times New Roman"/>
          <w:i w:val="0"/>
          <w:caps w:val="0"/>
          <w:color w:val="auto"/>
          <w:spacing w:val="0"/>
          <w:sz w:val="31"/>
          <w:szCs w:val="31"/>
          <w:highlight w:val="none"/>
          <w:u w:val="none"/>
          <w:shd w:val="clear" w:color="auto" w:fill="FFFFFF"/>
        </w:rPr>
      </w:pPr>
    </w:p>
    <w:p>
      <w:pPr>
        <w:pStyle w:val="5"/>
        <w:wordWrap/>
        <w:jc w:val="center"/>
        <w:rPr>
          <w:rFonts w:hint="eastAsia" w:ascii="Times New Roman" w:hAnsi="Times New Roman" w:eastAsia="仿宋_GB2312" w:cs="Times New Roman"/>
          <w:i w:val="0"/>
          <w:caps w:val="0"/>
          <w:color w:val="auto"/>
          <w:spacing w:val="0"/>
          <w:kern w:val="2"/>
          <w:sz w:val="31"/>
          <w:szCs w:val="31"/>
          <w:highlight w:val="none"/>
          <w:u w:val="none"/>
          <w:shd w:val="clear" w:color="auto" w:fill="FFFFFF"/>
          <w:lang w:val="en-US" w:eastAsia="zh-CN" w:bidi="ar-SA"/>
        </w:rPr>
      </w:pPr>
      <w:r>
        <w:rPr>
          <w:rFonts w:hint="eastAsia" w:ascii="Times New Roman" w:hAnsi="Times New Roman" w:eastAsia="仿宋_GB2312" w:cs="Times New Roman"/>
          <w:i w:val="0"/>
          <w:caps w:val="0"/>
          <w:color w:val="auto"/>
          <w:spacing w:val="0"/>
          <w:kern w:val="2"/>
          <w:sz w:val="31"/>
          <w:szCs w:val="31"/>
          <w:highlight w:val="none"/>
          <w:u w:val="none"/>
          <w:shd w:val="clear" w:color="auto" w:fill="FFFFFF"/>
          <w:lang w:val="en-US" w:eastAsia="zh-CN" w:bidi="ar-SA"/>
        </w:rPr>
        <w:t xml:space="preserve">                    本人签名：</w:t>
      </w:r>
    </w:p>
    <w:p>
      <w:pPr>
        <w:pStyle w:val="5"/>
        <w:wordWrap/>
        <w:jc w:val="center"/>
        <w:rPr>
          <w:rFonts w:hint="default" w:ascii="Times New Roman" w:hAnsi="Times New Roman" w:eastAsia="仿宋_GB2312" w:cs="Times New Roman"/>
          <w:i w:val="0"/>
          <w:caps w:val="0"/>
          <w:color w:val="auto"/>
          <w:spacing w:val="0"/>
          <w:kern w:val="2"/>
          <w:sz w:val="31"/>
          <w:szCs w:val="31"/>
          <w:highlight w:val="none"/>
          <w:u w:val="none"/>
          <w:shd w:val="clear" w:color="auto" w:fill="FFFFFF"/>
          <w:lang w:val="en-US" w:eastAsia="zh-CN" w:bidi="ar-SA"/>
        </w:rPr>
      </w:pPr>
      <w:r>
        <w:rPr>
          <w:rFonts w:hint="eastAsia" w:ascii="Times New Roman" w:hAnsi="Times New Roman" w:eastAsia="仿宋_GB2312" w:cs="Times New Roman"/>
          <w:i w:val="0"/>
          <w:caps w:val="0"/>
          <w:color w:val="auto"/>
          <w:spacing w:val="0"/>
          <w:kern w:val="2"/>
          <w:sz w:val="31"/>
          <w:szCs w:val="31"/>
          <w:highlight w:val="none"/>
          <w:u w:val="none"/>
          <w:shd w:val="clear" w:color="auto" w:fill="FFFFFF"/>
          <w:lang w:val="en-US" w:eastAsia="zh-CN" w:bidi="ar-SA"/>
        </w:rPr>
        <w:t xml:space="preserve">                             年    月    日</w:t>
      </w:r>
    </w:p>
    <w:p>
      <w:pPr>
        <w:pStyle w:val="5"/>
        <w:wordWrap/>
        <w:jc w:val="center"/>
        <w:rPr>
          <w:rFonts w:hint="default" w:eastAsia="宋体"/>
          <w:lang w:val="en-US" w:eastAsia="zh-CN"/>
        </w:rPr>
      </w:pPr>
    </w:p>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mM2QwOGIwZWZmYzNiODM5MmMzNGQyNTQ3ZDA3ZjcifQ=="/>
  </w:docVars>
  <w:rsids>
    <w:rsidRoot w:val="002C5554"/>
    <w:rsid w:val="002C5554"/>
    <w:rsid w:val="1EAA1F74"/>
    <w:rsid w:val="26FA18A5"/>
    <w:rsid w:val="393671C3"/>
    <w:rsid w:val="63452393"/>
    <w:rsid w:val="6B341BB5"/>
    <w:rsid w:val="760F2E2D"/>
    <w:rsid w:val="76E83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6">
    <w:name w:val="heading 1"/>
    <w:basedOn w:val="1"/>
    <w:next w:val="1"/>
    <w:qFormat/>
    <w:uiPriority w:val="0"/>
    <w:pPr>
      <w:spacing w:before="0" w:beforeAutospacing="1" w:after="0" w:afterAutospacing="1"/>
      <w:jc w:val="left"/>
      <w:outlineLvl w:val="0"/>
    </w:pPr>
    <w:rPr>
      <w:rFonts w:hint="eastAsia" w:ascii="宋体" w:hAnsi="宋体" w:eastAsia="方正大标宋简体" w:cs="宋体"/>
      <w:b/>
      <w:bCs/>
      <w:kern w:val="44"/>
      <w:sz w:val="44"/>
      <w:szCs w:val="48"/>
      <w:lang w:bidi="ar"/>
    </w:rPr>
  </w:style>
  <w:style w:type="paragraph" w:styleId="7">
    <w:name w:val="heading 2"/>
    <w:basedOn w:val="1"/>
    <w:next w:val="1"/>
    <w:semiHidden/>
    <w:unhideWhenUsed/>
    <w:qFormat/>
    <w:uiPriority w:val="0"/>
    <w:pPr>
      <w:keepNext/>
      <w:keepLines/>
      <w:spacing w:before="260" w:beforeLines="0" w:beforeAutospacing="0" w:after="260" w:afterLines="0" w:afterAutospacing="0" w:line="560" w:lineRule="exact"/>
      <w:ind w:firstLine="1000" w:firstLineChars="200"/>
      <w:outlineLvl w:val="1"/>
    </w:pPr>
    <w:rPr>
      <w:rFonts w:ascii="Arial" w:hAnsi="Arial" w:eastAsia="黑体"/>
      <w:sz w:val="32"/>
    </w:rPr>
  </w:style>
  <w:style w:type="paragraph" w:styleId="8">
    <w:name w:val="heading 3"/>
    <w:basedOn w:val="1"/>
    <w:next w:val="1"/>
    <w:semiHidden/>
    <w:unhideWhenUsed/>
    <w:qFormat/>
    <w:uiPriority w:val="0"/>
    <w:pPr>
      <w:keepNext/>
      <w:keepLines/>
      <w:spacing w:before="260" w:beforeLines="0" w:beforeAutospacing="0" w:after="260" w:afterLines="0" w:afterAutospacing="0" w:line="560" w:lineRule="exact"/>
      <w:ind w:firstLine="1000" w:firstLineChars="200"/>
      <w:outlineLvl w:val="2"/>
    </w:pPr>
    <w:rPr>
      <w:rFonts w:eastAsia="楷体_GB2312" w:asciiTheme="minorAscii" w:hAnsiTheme="minorAscii"/>
      <w:sz w:val="32"/>
    </w:rPr>
  </w:style>
  <w:style w:type="character" w:default="1" w:styleId="13">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9">
    <w:name w:val="Body Text"/>
    <w:basedOn w:val="1"/>
    <w:next w:val="10"/>
    <w:qFormat/>
    <w:uiPriority w:val="0"/>
    <w:pPr>
      <w:spacing w:line="400" w:lineRule="exact"/>
    </w:pPr>
    <w:rPr>
      <w:rFonts w:ascii="仿宋_GB2312" w:eastAsia="仿宋_GB2312"/>
      <w:sz w:val="24"/>
      <w:szCs w:val="20"/>
    </w:rPr>
  </w:style>
  <w:style w:type="paragraph" w:styleId="10">
    <w:name w:val="Title"/>
    <w:basedOn w:val="1"/>
    <w:next w:val="11"/>
    <w:qFormat/>
    <w:uiPriority w:val="0"/>
    <w:pPr>
      <w:spacing w:before="240" w:beforeLines="0" w:after="60" w:afterLines="0"/>
      <w:jc w:val="center"/>
      <w:outlineLvl w:val="0"/>
    </w:pPr>
    <w:rPr>
      <w:rFonts w:ascii="Cambria" w:hAnsi="Cambria"/>
      <w:b/>
      <w:bCs/>
      <w:kern w:val="0"/>
      <w:sz w:val="32"/>
      <w:szCs w:val="32"/>
    </w:rPr>
  </w:style>
  <w:style w:type="paragraph" w:styleId="11">
    <w:name w:val="Body Text Indent"/>
    <w:basedOn w:val="1"/>
    <w:next w:val="1"/>
    <w:qFormat/>
    <w:uiPriority w:val="0"/>
    <w:pPr>
      <w:ind w:firstLine="48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2022-06-15T08:30:00Z</dcterms:created>
  <dc:creator>minyi</dc:creator>
  <cp:lastModifiedBy>minyi</cp:lastModifiedBy>
  <dcterms:modified xsi:type="dcterms:W3CDTF">2022-06-15T08:32:01Z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6AC7FB81AB6246EEAF1300654B279AE0</vt:lpwstr>
  </property>
</Properties>
</file>